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2832" w:firstLine="708"/>
        <w:rPr>
          <w:rFonts w:ascii="Arial Narrow" w:hAnsi="Arial Narrow"/>
          <w:sz w:val="24"/>
          <w:szCs w:val="24"/>
        </w:rPr>
      </w:pPr>
      <w:r>
        <w:rPr>
          <w:rFonts w:cs="Bahnschrift SemiLight SemiConde" w:ascii="Arial Narrow" w:hAnsi="Arial Narrow"/>
          <w:b/>
          <w:bCs/>
          <w:sz w:val="24"/>
          <w:szCs w:val="24"/>
        </w:rPr>
        <w:t>Załącznik nr 2</w:t>
      </w:r>
      <w:bookmarkStart w:id="0" w:name="_GoBack1"/>
      <w:bookmarkEnd w:id="0"/>
      <w:r>
        <w:rPr>
          <w:rFonts w:cs="Bahnschrift SemiLight SemiConde" w:ascii="Arial Narrow" w:hAnsi="Arial Narrow"/>
          <w:b/>
          <w:bCs/>
          <w:sz w:val="24"/>
          <w:szCs w:val="24"/>
        </w:rPr>
        <w:t xml:space="preserve"> do ZO – </w:t>
      </w:r>
      <w:r>
        <w:rPr>
          <w:rFonts w:ascii="Arial Narrow" w:hAnsi="Arial Narrow"/>
          <w:sz w:val="24"/>
          <w:szCs w:val="24"/>
        </w:rPr>
        <w:t>Specyfikacja systemu do backupu:</w:t>
      </w:r>
    </w:p>
    <w:p>
      <w:pPr>
        <w:pStyle w:val="LOnormal"/>
        <w:spacing w:lineRule="auto" w:line="24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Ogólne: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System powinien być dostarczony w ramach sprzętowego appliance z zainstalowanymi i skonfigurowanymi wszystkim usługami, niezbędnymi do pracy systemu.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Interfejs systemu dostępny jest w języku: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polskim,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angielskim,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System wykonuje kopię własnej bazy danych, która umożliwia odtworzenie wszystkich ustawień i całej konfiguracji.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Oprogramowanie działa w architekturze wykluczającej pojedynczy punkt awarii (awaria jednego z komponentów nie spowoduje przestoju w procesie tworzenia kopii zapasowej),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Aplikacje klienckie powinny wysyłać dane z kopii zapasowej bezpośrednio na wskazany magazyn – serwer backupu/usługa zarządzania, ani żaden inny element Systemu, nie powinien brać udziału w przesyłaniu danych.</w:t>
      </w:r>
    </w:p>
    <w:p>
      <w:pPr>
        <w:pStyle w:val="LOnormal"/>
        <w:spacing w:lineRule="auto" w:line="240"/>
        <w:ind w:left="720" w:hanging="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 xml:space="preserve"> </w:t>
      </w:r>
    </w:p>
    <w:p>
      <w:pPr>
        <w:pStyle w:val="LOnormal"/>
        <w:spacing w:lineRule="auto" w:line="24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Sprzętowe:</w:t>
      </w:r>
    </w:p>
    <w:p>
      <w:pPr>
        <w:pStyle w:val="LOnormal"/>
        <w:spacing w:lineRule="auto" w:line="240"/>
        <w:ind w:left="360" w:hanging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·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 </w:t>
      </w:r>
      <w:r>
        <w:rPr>
          <w:rFonts w:eastAsia="Calibri" w:cs="Calibri" w:ascii="Arial Narrow" w:hAnsi="Arial Narrow"/>
          <w:sz w:val="24"/>
          <w:szCs w:val="24"/>
        </w:rPr>
        <w:t>Obudowa: Rack 2u,</w:t>
      </w:r>
    </w:p>
    <w:p>
      <w:pPr>
        <w:pStyle w:val="LOnormal"/>
        <w:spacing w:lineRule="auto" w:line="240"/>
        <w:ind w:left="360" w:hanging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·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 </w:t>
      </w:r>
      <w:r>
        <w:rPr>
          <w:rFonts w:eastAsia="Calibri" w:cs="Calibri" w:ascii="Arial Narrow" w:hAnsi="Arial Narrow"/>
          <w:sz w:val="24"/>
          <w:szCs w:val="24"/>
        </w:rPr>
        <w:t xml:space="preserve">Procesor: min. 8 rdzeni, min. 16 wątków, taktowanie min. 2.8GHz </w:t>
      </w:r>
    </w:p>
    <w:p>
      <w:pPr>
        <w:pStyle w:val="LOnormal"/>
        <w:spacing w:lineRule="auto" w:line="240"/>
        <w:ind w:left="360" w:hanging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·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 </w:t>
      </w:r>
      <w:r>
        <w:rPr>
          <w:rFonts w:eastAsia="Calibri" w:cs="Calibri" w:ascii="Arial Narrow" w:hAnsi="Arial Narrow"/>
          <w:sz w:val="24"/>
          <w:szCs w:val="24"/>
        </w:rPr>
        <w:t>Pamięć RAM: min. 32 GB DDR4</w:t>
      </w:r>
    </w:p>
    <w:p>
      <w:pPr>
        <w:pStyle w:val="LOnormal"/>
        <w:spacing w:lineRule="auto" w:line="240"/>
        <w:ind w:left="360" w:hanging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·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 </w:t>
      </w:r>
      <w:r>
        <w:rPr>
          <w:rFonts w:eastAsia="Calibri" w:cs="Calibri" w:ascii="Arial Narrow" w:hAnsi="Arial Narrow"/>
          <w:sz w:val="24"/>
          <w:szCs w:val="24"/>
        </w:rPr>
        <w:t>Przestrzeń dostępna przy konfiguracji RAID 6 : min. 40 TB</w:t>
      </w:r>
    </w:p>
    <w:p>
      <w:pPr>
        <w:pStyle w:val="LOnormal"/>
        <w:spacing w:lineRule="auto" w:line="240"/>
        <w:ind w:left="360" w:hanging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·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 </w:t>
      </w:r>
      <w:r>
        <w:rPr>
          <w:rFonts w:eastAsia="Calibri" w:cs="Calibri" w:ascii="Arial Narrow" w:hAnsi="Arial Narrow"/>
          <w:sz w:val="24"/>
          <w:szCs w:val="24"/>
        </w:rPr>
        <w:t>Osobne dyski NVME 2x 240GB na konsolę zarządzającą</w:t>
      </w:r>
    </w:p>
    <w:p>
      <w:pPr>
        <w:pStyle w:val="LOnormal"/>
        <w:spacing w:lineRule="auto" w:line="240"/>
        <w:ind w:left="360" w:hanging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·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 </w:t>
      </w:r>
      <w:r>
        <w:rPr>
          <w:rFonts w:eastAsia="Calibri" w:cs="Calibri" w:ascii="Arial Narrow" w:hAnsi="Arial Narrow"/>
          <w:sz w:val="24"/>
          <w:szCs w:val="24"/>
        </w:rPr>
        <w:t>Urządzenie powinno posiadać już zainstalowane dyski oraz skonfigurowany RAID 6 i być gotowe do pracy zgodnie z pkt. 1 opisu przedmiotu zamówienia,</w:t>
      </w:r>
    </w:p>
    <w:p>
      <w:pPr>
        <w:pStyle w:val="LOnormal"/>
        <w:spacing w:lineRule="auto" w:line="240"/>
        <w:ind w:left="360" w:hanging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·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 </w:t>
      </w:r>
      <w:r>
        <w:rPr>
          <w:rFonts w:eastAsia="Calibri" w:cs="Calibri" w:ascii="Arial Narrow" w:hAnsi="Arial Narrow"/>
          <w:sz w:val="24"/>
          <w:szCs w:val="24"/>
        </w:rPr>
        <w:t>Redundantne zasilanie 2x  600 W</w:t>
      </w:r>
    </w:p>
    <w:p>
      <w:pPr>
        <w:pStyle w:val="LOnormal"/>
        <w:spacing w:lineRule="auto" w:line="240"/>
        <w:ind w:left="360" w:hanging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·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 </w:t>
      </w:r>
      <w:r>
        <w:rPr>
          <w:rFonts w:eastAsia="Calibri" w:cs="Calibri" w:ascii="Arial Narrow" w:hAnsi="Arial Narrow"/>
          <w:sz w:val="24"/>
          <w:szCs w:val="24"/>
        </w:rPr>
        <w:t>Interfejsy sieciowe: 2szt. 1Gb Ethernet + 2szt. 10Gb</w:t>
      </w:r>
    </w:p>
    <w:p>
      <w:pPr>
        <w:pStyle w:val="LOnormal"/>
        <w:spacing w:lineRule="auto" w:line="240"/>
        <w:ind w:left="360" w:hanging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·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 </w:t>
      </w:r>
      <w:r>
        <w:rPr>
          <w:rFonts w:eastAsia="Calibri" w:cs="Calibri" w:ascii="Arial Narrow" w:hAnsi="Arial Narrow"/>
          <w:sz w:val="24"/>
          <w:szCs w:val="24"/>
        </w:rPr>
        <w:t>Gwarancja NBD on-premise na min. 1 rok</w:t>
      </w:r>
    </w:p>
    <w:p>
      <w:pPr>
        <w:pStyle w:val="Nagwek1"/>
        <w:keepNext w:val="false"/>
        <w:keepLines w:val="false"/>
        <w:spacing w:before="0" w:after="0"/>
        <w:rPr>
          <w:rFonts w:ascii="Arial Narrow" w:hAnsi="Arial Narrow"/>
          <w:sz w:val="24"/>
          <w:szCs w:val="24"/>
        </w:rPr>
      </w:pPr>
      <w:bookmarkStart w:id="1" w:name="_heading=h.gjdgxs"/>
      <w:bookmarkEnd w:id="1"/>
      <w:r>
        <w:rPr>
          <w:rFonts w:eastAsia="Calibri" w:cs="Calibri" w:ascii="Arial Narrow" w:hAnsi="Arial Narrow"/>
          <w:b/>
          <w:sz w:val="24"/>
          <w:szCs w:val="24"/>
        </w:rPr>
        <w:t>Wsparcie techniczne: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Pomoc techniczna w języku polskim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Świadczone jest bezpośrednio przez główną siedzibę producenta.</w:t>
      </w:r>
    </w:p>
    <w:p>
      <w:pPr>
        <w:pStyle w:val="Nagwek1"/>
        <w:keepNext w:val="false"/>
        <w:keepLines w:val="false"/>
        <w:spacing w:before="0" w:after="0"/>
        <w:rPr>
          <w:rFonts w:ascii="Arial Narrow" w:hAnsi="Arial Narrow"/>
          <w:sz w:val="24"/>
          <w:szCs w:val="24"/>
        </w:rPr>
      </w:pPr>
      <w:bookmarkStart w:id="2" w:name="_heading=h.30j0zll"/>
      <w:bookmarkEnd w:id="2"/>
      <w:r>
        <w:rPr>
          <w:rFonts w:eastAsia="Calibri" w:cs="Calibri" w:ascii="Arial Narrow" w:hAnsi="Arial Narrow"/>
          <w:b/>
          <w:sz w:val="24"/>
          <w:szCs w:val="24"/>
        </w:rPr>
        <w:t>Zarządzanie: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Zarządzanie całością działania systemu (backup, przywracanie)z poziomu jednej konsoli, dostępnej za pośrednictwem przeglądarki WWW,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Gradacja uprawnień kont administratorów z poziomu panelu zarządzającego,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Automatyczne oraz ręczne uruchamianie kopii zapasowych zgodnie z ustalonym harmonogramem,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Automatyczne oraz ręczne uruchamianie procesu przywracania zgodnie z ustalonym harmonogramem,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Monitorowanie postępu działania zadania,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Posiada system powiadamiania poprzez e-mail o zdarzeniach w następujących przypadkach: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Zadanie zostało zakończone pomyślnie,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Zadanie zostało zakończone z ostrzeżeniami,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Zadanie zostało zakończone z błędem,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Zadanie zostało anulowane,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Zadanie nie zostało uruchomione.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System generuje alerty na konsoli WEB w przypadku zaistnienia określonego zdarzenia systemowego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System umożliwia wysyłanie powiadomień  o statusie wykonanych zadań na dowolne adresy webhook, podawane przez użytkownika,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Możliwość zdefiniowania okna backupowego dla każdego z zadań,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System pozwala na klonowanie planów kopii zapasowych,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System umożliwia reset hasła administratora w przypadku jego utraty,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Oprogramowanie umożliwia definiowanie retencji według schematów: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  <w:t xml:space="preserve">  </w:t>
      </w:r>
      <w:r>
        <w:rPr>
          <w:rFonts w:eastAsia="Calibri" w:cs="Calibri" w:ascii="Arial Narrow" w:hAnsi="Arial Narrow"/>
          <w:sz w:val="24"/>
          <w:szCs w:val="24"/>
        </w:rPr>
        <w:t>GFS(Grandfather-Father-Son),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</w:t>
      </w:r>
      <w:r>
        <w:rPr>
          <w:rFonts w:eastAsia="Calibri" w:cs="Calibri" w:ascii="Arial Narrow" w:hAnsi="Arial Narrow"/>
          <w:sz w:val="24"/>
          <w:szCs w:val="24"/>
        </w:rPr>
        <w:t>FIFO(First-In, First-Out).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Oprogramowanie umożliwia tworzenie grup urządzeń,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Oprogramowanie zapewnia zoptymalizowaną trasę transmisji danych poprzez możliwość wybrania dowolnego workera(urządzenia, które odpowiadać będzie za pobieranie danych z konkretnych usług) oraz browsera(urządzenia, które będzie wykorzystywane do przeszukiwania m.in. magazynów).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System pozwala na zarządzanie multi-tenantowe - umożliwia tworzenie wielu kont administracyjnych z dedykowanymi rolami oraz uprawnieniami, jak m. in.: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Administrator systemu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Backup operator,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Restore operator,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Viewer.</w:t>
      </w:r>
    </w:p>
    <w:p>
      <w:pPr>
        <w:pStyle w:val="Nagwek1"/>
        <w:keepNext w:val="false"/>
        <w:keepLines w:val="false"/>
        <w:spacing w:before="0" w:after="0"/>
        <w:rPr>
          <w:rFonts w:ascii="Arial Narrow" w:hAnsi="Arial Narrow"/>
          <w:sz w:val="24"/>
          <w:szCs w:val="24"/>
        </w:rPr>
      </w:pPr>
      <w:bookmarkStart w:id="3" w:name="_heading=h.1fob9te"/>
      <w:bookmarkEnd w:id="3"/>
      <w:r>
        <w:rPr>
          <w:rFonts w:eastAsia="Calibri" w:cs="Calibri" w:ascii="Arial Narrow" w:hAnsi="Arial Narrow"/>
          <w:b/>
          <w:sz w:val="24"/>
          <w:szCs w:val="24"/>
        </w:rPr>
        <w:t>Składowanie danych: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 xml:space="preserve">Dane są składowane w ramach dostępnej macierzy wymienionej w wymaganiach sprzętowych OPZ 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Oprogramowanie jest systemem multi-storageowym i umożliwia tworzenie wielu repozytoriów danych jednocześnie również na innych środowiskach: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Lokalnie:</w:t>
      </w:r>
    </w:p>
    <w:p>
      <w:pPr>
        <w:pStyle w:val="LOnormal"/>
        <w:spacing w:lineRule="auto" w:line="240"/>
        <w:ind w:left="2520" w:hanging="360"/>
        <w:rPr>
          <w:rFonts w:ascii="Arial Narrow" w:hAnsi="Arial Narrow"/>
          <w:sz w:val="24"/>
          <w:szCs w:val="24"/>
        </w:rPr>
      </w:pPr>
      <w:r>
        <w:rPr>
          <w:rFonts w:eastAsia="Calibri" w:ascii="Arial Narrow" w:hAnsi="Arial Narrow"/>
          <w:sz w:val="24"/>
          <w:szCs w:val="24"/>
        </w:rPr>
        <w:t>■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</w:t>
      </w:r>
      <w:r>
        <w:rPr>
          <w:rFonts w:eastAsia="Calibri" w:cs="Calibri" w:ascii="Arial Narrow" w:hAnsi="Arial Narrow"/>
          <w:sz w:val="24"/>
          <w:szCs w:val="24"/>
        </w:rPr>
        <w:t>Zasób SMB,</w:t>
      </w:r>
    </w:p>
    <w:p>
      <w:pPr>
        <w:pStyle w:val="LOnormal"/>
        <w:spacing w:lineRule="auto" w:line="240"/>
        <w:ind w:left="2520" w:hanging="360"/>
        <w:rPr>
          <w:rFonts w:ascii="Arial Narrow" w:hAnsi="Arial Narrow"/>
          <w:sz w:val="24"/>
          <w:szCs w:val="24"/>
        </w:rPr>
      </w:pPr>
      <w:r>
        <w:rPr>
          <w:rFonts w:eastAsia="Calibri" w:ascii="Arial Narrow" w:hAnsi="Arial Narrow"/>
          <w:sz w:val="24"/>
          <w:szCs w:val="24"/>
        </w:rPr>
        <w:t>■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</w:t>
      </w:r>
      <w:r>
        <w:rPr>
          <w:rFonts w:eastAsia="Calibri" w:cs="Calibri" w:ascii="Arial Narrow" w:hAnsi="Arial Narrow"/>
          <w:sz w:val="24"/>
          <w:szCs w:val="24"/>
        </w:rPr>
        <w:t>Zasób NFS,</w:t>
      </w:r>
    </w:p>
    <w:p>
      <w:pPr>
        <w:pStyle w:val="LOnormal"/>
        <w:spacing w:lineRule="auto" w:line="240"/>
        <w:ind w:left="2520" w:hanging="360"/>
        <w:rPr>
          <w:rFonts w:ascii="Arial Narrow" w:hAnsi="Arial Narrow"/>
          <w:sz w:val="24"/>
          <w:szCs w:val="24"/>
        </w:rPr>
      </w:pPr>
      <w:r>
        <w:rPr>
          <w:rFonts w:eastAsia="Calibri" w:ascii="Arial Narrow" w:hAnsi="Arial Narrow"/>
          <w:sz w:val="24"/>
          <w:szCs w:val="24"/>
        </w:rPr>
        <w:t>■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</w:t>
      </w:r>
      <w:r>
        <w:rPr>
          <w:rFonts w:eastAsia="Calibri" w:cs="Calibri" w:ascii="Arial Narrow" w:hAnsi="Arial Narrow"/>
          <w:sz w:val="24"/>
          <w:szCs w:val="24"/>
        </w:rPr>
        <w:t>Zasób ISCSI,</w:t>
      </w:r>
    </w:p>
    <w:p>
      <w:pPr>
        <w:pStyle w:val="LOnormal"/>
        <w:spacing w:lineRule="auto" w:line="240"/>
        <w:ind w:left="2520" w:hanging="360"/>
        <w:rPr>
          <w:rFonts w:ascii="Arial Narrow" w:hAnsi="Arial Narrow"/>
          <w:sz w:val="24"/>
          <w:szCs w:val="24"/>
        </w:rPr>
      </w:pPr>
      <w:r>
        <w:rPr>
          <w:rFonts w:eastAsia="Calibri" w:ascii="Arial Narrow" w:hAnsi="Arial Narrow"/>
          <w:sz w:val="24"/>
          <w:szCs w:val="24"/>
        </w:rPr>
        <w:t>■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</w:t>
      </w:r>
      <w:r>
        <w:rPr>
          <w:rFonts w:eastAsia="Calibri" w:cs="Calibri" w:ascii="Arial Narrow" w:hAnsi="Arial Narrow"/>
          <w:sz w:val="24"/>
          <w:szCs w:val="24"/>
        </w:rPr>
        <w:t>Zasób S3,</w:t>
      </w:r>
    </w:p>
    <w:p>
      <w:pPr>
        <w:pStyle w:val="LOnormal"/>
        <w:spacing w:lineRule="auto" w:line="240"/>
        <w:ind w:left="2520" w:hanging="360"/>
        <w:rPr>
          <w:rFonts w:ascii="Arial Narrow" w:hAnsi="Arial Narrow"/>
          <w:sz w:val="24"/>
          <w:szCs w:val="24"/>
        </w:rPr>
      </w:pPr>
      <w:r>
        <w:rPr>
          <w:rFonts w:eastAsia="Calibri" w:ascii="Arial Narrow" w:hAnsi="Arial Narrow"/>
          <w:sz w:val="24"/>
          <w:szCs w:val="24"/>
        </w:rPr>
        <w:t>■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</w:t>
      </w:r>
      <w:r>
        <w:rPr>
          <w:rFonts w:eastAsia="Calibri" w:cs="Calibri" w:ascii="Arial Narrow" w:hAnsi="Arial Narrow"/>
          <w:sz w:val="24"/>
          <w:szCs w:val="24"/>
        </w:rPr>
        <w:t>Katalog zabezpieczonego urządzenia.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System oferuje mechanizm składowania kopii backupowych (retencja danych) w nieskończoność lub oparty o czas i cykle.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System pozwala administratorowi na ustawienie dowolnego harmonogramu replikacji danych pomiędzy dowolnymi wspieranymi magazynami.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System pozwala na zmniejszenie rozmiaru przechowywanych i przesyłanych danych poprzez usuwanie zduplikowanych bloków danych ze źródła kopii pomiędzy wszystkimi źródłami w obrębie wszystkich kopii na magazynie danych,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System obsługuje mechanizm WORM (Write Once Ready Many) lokalnych repozytoriów kopii,</w:t>
      </w:r>
    </w:p>
    <w:p>
      <w:pPr>
        <w:pStyle w:val="Nagwek1"/>
        <w:keepNext w:val="false"/>
        <w:keepLines w:val="false"/>
        <w:spacing w:before="0" w:after="0"/>
        <w:rPr>
          <w:rFonts w:ascii="Arial Narrow" w:hAnsi="Arial Narrow"/>
          <w:sz w:val="24"/>
          <w:szCs w:val="24"/>
        </w:rPr>
      </w:pPr>
      <w:bookmarkStart w:id="4" w:name="_heading=h.3znysh7"/>
      <w:bookmarkEnd w:id="4"/>
      <w:r>
        <w:rPr>
          <w:rFonts w:eastAsia="Calibri" w:cs="Calibri" w:ascii="Arial Narrow" w:hAnsi="Arial Narrow"/>
          <w:b/>
          <w:sz w:val="24"/>
          <w:szCs w:val="24"/>
        </w:rPr>
        <w:t>Odtwarzanie: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Odtwarzanie granularne: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Pojedynczych plików z kopii obrazu dysku,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Wykorzystanie funkcjonalności Bare Metal Restore(kopii zapasowej całego dysku - łącznie z partycjami i danymi startowymi) dla odtwarzania systemu po awarii, wsparcie dostępne jest dla systemów: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Windows: 7+,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Windows Server: 2008 R2+,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Odtwarzanie Bare Metal Restore może odbywać się na takim samym sprzęcie, jak ten który był backupowany, jak również na zupełnie innym komputerze lub serwerze z automatycznym dopasowaniem sterowników oraz z możliwością dodania sterowników przez użytkownika.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Uruchamianie procesu Bare Metal Restore odbywa się z bootowalnej płyty CD lub pendrive’a,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Oprogramowanie umożliwia odtwarzanie systemu w scenariuszach: P2P, P2V, V2P, V2V.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Oprogramowanie umożliwia odtwarzanie kopii obrazu dysku w wybranym formacie(RAW, VHD, VHDX, VMDK),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Odtwarzanie zasobów plikowych bez praw dostępu(tzw. ACL),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Odtwarzanie zasobów plikowych z prawami dostępu,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Odtwarzanie danych według harmonogramu,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Przywracanie danych z określonego urządzenia/użytkownika,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Przywracanie kopii z wybranego magazynu.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System posiada możliwość nieodwracalnego kasowania danych,</w:t>
      </w:r>
    </w:p>
    <w:p>
      <w:pPr>
        <w:pStyle w:val="Nagwek1"/>
        <w:keepNext w:val="false"/>
        <w:keepLines w:val="false"/>
        <w:spacing w:before="0" w:after="0"/>
        <w:rPr>
          <w:rFonts w:ascii="Arial Narrow" w:hAnsi="Arial Narrow"/>
          <w:sz w:val="24"/>
          <w:szCs w:val="24"/>
        </w:rPr>
      </w:pPr>
      <w:bookmarkStart w:id="5" w:name="_heading=h.2et92p0"/>
      <w:bookmarkEnd w:id="5"/>
      <w:r>
        <w:rPr>
          <w:rFonts w:eastAsia="Calibri" w:cs="Calibri" w:ascii="Arial Narrow" w:hAnsi="Arial Narrow"/>
          <w:b/>
          <w:sz w:val="24"/>
          <w:szCs w:val="24"/>
        </w:rPr>
        <w:t>Backup: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Wykonywanie pełnych, różnicowych, przyrostowych kopii zapasowych dla: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Systemów operacyjnych:</w:t>
      </w:r>
    </w:p>
    <w:p>
      <w:pPr>
        <w:pStyle w:val="LOnormal"/>
        <w:spacing w:lineRule="auto" w:line="240"/>
        <w:ind w:left="2520" w:hanging="360"/>
        <w:rPr>
          <w:rFonts w:ascii="Arial Narrow" w:hAnsi="Arial Narrow"/>
          <w:sz w:val="24"/>
          <w:szCs w:val="24"/>
        </w:rPr>
      </w:pPr>
      <w:r>
        <w:rPr>
          <w:rFonts w:eastAsia="Calibri" w:ascii="Arial Narrow" w:hAnsi="Arial Narrow"/>
          <w:sz w:val="24"/>
          <w:szCs w:val="24"/>
        </w:rPr>
        <w:t>■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</w:t>
      </w:r>
      <w:r>
        <w:rPr>
          <w:rFonts w:eastAsia="Calibri" w:cs="Calibri" w:ascii="Arial Narrow" w:hAnsi="Arial Narrow"/>
          <w:sz w:val="24"/>
          <w:szCs w:val="24"/>
        </w:rPr>
        <w:t>Windows: 7 i nowsze</w:t>
      </w:r>
    </w:p>
    <w:p>
      <w:pPr>
        <w:pStyle w:val="LOnormal"/>
        <w:spacing w:lineRule="auto" w:line="240"/>
        <w:ind w:left="2520" w:hanging="360"/>
        <w:rPr>
          <w:rFonts w:ascii="Arial Narrow" w:hAnsi="Arial Narrow"/>
          <w:sz w:val="24"/>
          <w:szCs w:val="24"/>
        </w:rPr>
      </w:pPr>
      <w:r>
        <w:rPr>
          <w:rFonts w:eastAsia="Calibri" w:ascii="Arial Narrow" w:hAnsi="Arial Narrow"/>
          <w:sz w:val="24"/>
          <w:szCs w:val="24"/>
        </w:rPr>
        <w:t>■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</w:t>
      </w:r>
      <w:r>
        <w:rPr>
          <w:rFonts w:eastAsia="Calibri" w:cs="Calibri" w:ascii="Arial Narrow" w:hAnsi="Arial Narrow"/>
          <w:sz w:val="24"/>
          <w:szCs w:val="24"/>
        </w:rPr>
        <w:t>Windows Server: 2008 R2 i nowsze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Środowisk wirtualnych:</w:t>
      </w:r>
    </w:p>
    <w:p>
      <w:pPr>
        <w:pStyle w:val="LOnormal"/>
        <w:spacing w:lineRule="auto" w:line="240"/>
        <w:ind w:left="2520" w:hanging="360"/>
        <w:rPr>
          <w:rFonts w:ascii="Arial Narrow" w:hAnsi="Arial Narrow"/>
          <w:sz w:val="24"/>
          <w:szCs w:val="24"/>
        </w:rPr>
      </w:pPr>
      <w:r>
        <w:rPr>
          <w:rFonts w:eastAsia="Calibri" w:ascii="Arial Narrow" w:hAnsi="Arial Narrow"/>
          <w:sz w:val="24"/>
          <w:szCs w:val="24"/>
        </w:rPr>
        <w:t>■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</w:t>
      </w:r>
      <w:r>
        <w:rPr>
          <w:rFonts w:eastAsia="Calibri" w:cs="Calibri" w:ascii="Arial Narrow" w:hAnsi="Arial Narrow"/>
          <w:sz w:val="24"/>
          <w:szCs w:val="24"/>
        </w:rPr>
        <w:t>Hyper-V,</w:t>
      </w:r>
    </w:p>
    <w:p>
      <w:pPr>
        <w:pStyle w:val="LOnormal"/>
        <w:spacing w:lineRule="auto" w:line="240"/>
        <w:ind w:left="2520" w:hanging="360"/>
        <w:rPr>
          <w:rFonts w:ascii="Arial Narrow" w:hAnsi="Arial Narrow"/>
          <w:sz w:val="24"/>
          <w:szCs w:val="24"/>
        </w:rPr>
      </w:pPr>
      <w:r>
        <w:rPr>
          <w:rFonts w:eastAsia="Calibri" w:ascii="Arial Narrow" w:hAnsi="Arial Narrow"/>
          <w:sz w:val="24"/>
          <w:szCs w:val="24"/>
        </w:rPr>
        <w:t>■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</w:t>
      </w:r>
      <w:r>
        <w:rPr>
          <w:rFonts w:eastAsia="Calibri" w:cs="Calibri" w:ascii="Arial Narrow" w:hAnsi="Arial Narrow"/>
          <w:sz w:val="24"/>
          <w:szCs w:val="24"/>
        </w:rPr>
        <w:t>VMware,</w:t>
      </w:r>
    </w:p>
    <w:p>
      <w:pPr>
        <w:pStyle w:val="LOnormal"/>
        <w:spacing w:lineRule="auto" w:line="240"/>
        <w:ind w:left="2520" w:hanging="360"/>
        <w:rPr>
          <w:rFonts w:ascii="Arial Narrow" w:hAnsi="Arial Narrow"/>
          <w:sz w:val="24"/>
          <w:szCs w:val="24"/>
        </w:rPr>
      </w:pPr>
      <w:r>
        <w:rPr>
          <w:rFonts w:eastAsia="Calibri" w:ascii="Arial Narrow" w:hAnsi="Arial Narrow"/>
          <w:sz w:val="24"/>
          <w:szCs w:val="24"/>
        </w:rPr>
        <w:t>■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</w:t>
      </w:r>
      <w:r>
        <w:rPr>
          <w:rFonts w:eastAsia="Calibri" w:cs="Calibri" w:ascii="Arial Narrow" w:hAnsi="Arial Narrow"/>
          <w:sz w:val="24"/>
          <w:szCs w:val="24"/>
        </w:rPr>
        <w:t>Dowolnych innych – agentowo.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Wykonywanie pełnych, różnicowych oraz przyrostowych kopii zapasowych dla: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Baz danych</w:t>
      </w:r>
      <w:r>
        <w:rPr>
          <w:rFonts w:eastAsia="Calibri" w:cs="Calibri" w:ascii="Arial Narrow" w:hAnsi="Arial Narrow"/>
          <w:b/>
          <w:sz w:val="24"/>
          <w:szCs w:val="24"/>
        </w:rPr>
        <w:t>:</w:t>
      </w:r>
    </w:p>
    <w:p>
      <w:pPr>
        <w:pStyle w:val="LOnormal"/>
        <w:spacing w:lineRule="auto" w:line="240"/>
        <w:ind w:left="2520" w:hanging="360"/>
        <w:rPr>
          <w:rFonts w:ascii="Arial Narrow" w:hAnsi="Arial Narrow"/>
          <w:sz w:val="24"/>
          <w:szCs w:val="24"/>
        </w:rPr>
      </w:pPr>
      <w:r>
        <w:rPr>
          <w:rFonts w:eastAsia="Calibri" w:ascii="Arial Narrow" w:hAnsi="Arial Narrow"/>
          <w:sz w:val="24"/>
          <w:szCs w:val="24"/>
        </w:rPr>
        <w:t>■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</w:t>
      </w:r>
      <w:r>
        <w:rPr>
          <w:rFonts w:eastAsia="Calibri" w:cs="Calibri" w:ascii="Arial Narrow" w:hAnsi="Arial Narrow"/>
          <w:sz w:val="24"/>
          <w:szCs w:val="24"/>
        </w:rPr>
        <w:t>Microsoft SQL,</w:t>
      </w:r>
    </w:p>
    <w:p>
      <w:pPr>
        <w:pStyle w:val="LOnormal"/>
        <w:spacing w:lineRule="auto" w:line="240"/>
        <w:ind w:left="2520" w:hanging="360"/>
        <w:rPr>
          <w:rFonts w:ascii="Arial Narrow" w:hAnsi="Arial Narrow"/>
          <w:sz w:val="24"/>
          <w:szCs w:val="24"/>
        </w:rPr>
      </w:pPr>
      <w:r>
        <w:rPr>
          <w:rFonts w:eastAsia="Calibri" w:ascii="Arial Narrow" w:hAnsi="Arial Narrow"/>
          <w:sz w:val="24"/>
          <w:szCs w:val="24"/>
        </w:rPr>
        <w:t>■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</w:t>
      </w:r>
      <w:r>
        <w:rPr>
          <w:rFonts w:eastAsia="Calibri" w:cs="Calibri" w:ascii="Arial Narrow" w:hAnsi="Arial Narrow"/>
          <w:sz w:val="24"/>
          <w:szCs w:val="24"/>
        </w:rPr>
        <w:t>MySQL,</w:t>
      </w:r>
    </w:p>
    <w:p>
      <w:pPr>
        <w:pStyle w:val="LOnormal"/>
        <w:spacing w:lineRule="auto" w:line="240"/>
        <w:ind w:left="2520" w:hanging="360"/>
        <w:rPr>
          <w:rFonts w:ascii="Arial Narrow" w:hAnsi="Arial Narrow"/>
          <w:sz w:val="24"/>
          <w:szCs w:val="24"/>
        </w:rPr>
      </w:pPr>
      <w:r>
        <w:rPr>
          <w:rFonts w:eastAsia="Calibri" w:ascii="Arial Narrow" w:hAnsi="Arial Narrow"/>
          <w:sz w:val="24"/>
          <w:szCs w:val="24"/>
        </w:rPr>
        <w:t>■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</w:t>
      </w:r>
      <w:r>
        <w:rPr>
          <w:rFonts w:eastAsia="Calibri" w:cs="Calibri" w:ascii="Arial Narrow" w:hAnsi="Arial Narrow"/>
          <w:sz w:val="24"/>
          <w:szCs w:val="24"/>
        </w:rPr>
        <w:t>PostgreSQL,</w:t>
      </w:r>
    </w:p>
    <w:p>
      <w:pPr>
        <w:pStyle w:val="LOnormal"/>
        <w:spacing w:lineRule="auto" w:line="240"/>
        <w:ind w:left="2520" w:hanging="360"/>
        <w:rPr>
          <w:rFonts w:ascii="Arial Narrow" w:hAnsi="Arial Narrow"/>
          <w:sz w:val="24"/>
          <w:szCs w:val="24"/>
        </w:rPr>
      </w:pPr>
      <w:r>
        <w:rPr>
          <w:rFonts w:eastAsia="Calibri" w:ascii="Arial Narrow" w:hAnsi="Arial Narrow"/>
          <w:sz w:val="24"/>
          <w:szCs w:val="24"/>
        </w:rPr>
        <w:t>■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</w:t>
      </w:r>
      <w:r>
        <w:rPr>
          <w:rFonts w:eastAsia="Calibri" w:cs="Calibri" w:ascii="Arial Narrow" w:hAnsi="Arial Narrow"/>
          <w:sz w:val="24"/>
          <w:szCs w:val="24"/>
        </w:rPr>
        <w:t>Firebird,</w:t>
      </w:r>
    </w:p>
    <w:p>
      <w:pPr>
        <w:pStyle w:val="LOnormal"/>
        <w:spacing w:lineRule="auto" w:line="240"/>
        <w:ind w:left="2520" w:hanging="360"/>
        <w:rPr>
          <w:rFonts w:ascii="Arial Narrow" w:hAnsi="Arial Narrow"/>
          <w:sz w:val="24"/>
          <w:szCs w:val="24"/>
        </w:rPr>
      </w:pPr>
      <w:r>
        <w:rPr>
          <w:rFonts w:eastAsia="Calibri" w:ascii="Arial Narrow" w:hAnsi="Arial Narrow"/>
          <w:sz w:val="24"/>
          <w:szCs w:val="24"/>
        </w:rPr>
        <w:t>■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</w:t>
      </w:r>
      <w:r>
        <w:rPr>
          <w:rFonts w:eastAsia="Calibri" w:cs="Calibri" w:ascii="Arial Narrow" w:hAnsi="Arial Narrow"/>
          <w:sz w:val="24"/>
          <w:szCs w:val="24"/>
        </w:rPr>
        <w:t>Oracle</w:t>
      </w:r>
    </w:p>
    <w:p>
      <w:pPr>
        <w:pStyle w:val="LOnormal"/>
        <w:spacing w:lineRule="auto" w:line="240"/>
        <w:ind w:left="2520" w:hanging="360"/>
        <w:rPr>
          <w:rFonts w:ascii="Arial Narrow" w:hAnsi="Arial Narrow"/>
          <w:sz w:val="24"/>
          <w:szCs w:val="24"/>
        </w:rPr>
      </w:pPr>
      <w:r>
        <w:rPr>
          <w:rFonts w:eastAsia="Calibri" w:ascii="Arial Narrow" w:hAnsi="Arial Narrow"/>
          <w:sz w:val="24"/>
          <w:szCs w:val="24"/>
        </w:rPr>
        <w:t>■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    </w:t>
      </w:r>
      <w:r>
        <w:rPr>
          <w:rFonts w:eastAsia="Calibri" w:cs="Calibri" w:ascii="Arial Narrow" w:hAnsi="Arial Narrow"/>
          <w:sz w:val="24"/>
          <w:szCs w:val="24"/>
        </w:rPr>
        <w:t>Dowolnych innych przez podpięcie skryptów pre/post.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Kompresja danych wykonywana po stronie stacji roboczej za pomocą algorytmów: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ZStandard,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LZ4.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Oprogramowanie umożliwia zarządzanie poziomem kompresji,</w:t>
      </w:r>
    </w:p>
    <w:p>
      <w:pPr>
        <w:pStyle w:val="LOnormal"/>
        <w:spacing w:lineRule="auto" w:line="240"/>
        <w:ind w:left="1080" w:hanging="360"/>
        <w:jc w:val="both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System dostarcza agenta backupu w postaci kontenera Docker, umożliwiającego wykonywanie kopii zapasowych z dowolnych środowisk kontenerowych, w tym popularnych rozwiązań NAS,</w:t>
      </w:r>
    </w:p>
    <w:p>
      <w:pPr>
        <w:pStyle w:val="LOnormal"/>
        <w:spacing w:lineRule="auto" w:line="240"/>
        <w:ind w:left="1080" w:hanging="360"/>
        <w:jc w:val="both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System dostarcza agenta backupu w postaci instalatora MSI, umożliwiającego masową instalację w systemach Windows z wykorzystaniem narzędzi Active Directory - SCCM oraz GPO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Wykonywanie kopii zapasowej otwartych plików(VSS),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System umożliwia uruchamianie skryptów przed i po backupie,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System umożliwia uruchamianie skryptów po wykonaniu migawki VSS,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System umożliwia wykonywanie spójnej kopii danych pracujących aplikacji na urządzeniach z systemem Windows oraz wspieranych środowiskach wirtualnych,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System pobiera jedynie zmodyfikowane bloki danych podczas przyrostowej i różnicowej kopii maszyn wirtualnych VMware,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System umożliwia wykonywanie kopii maszyn wirtualnych VMware z zastosowanie zaawansowanych trybów transportu (HotAdd, LAN, SAN), w tym metodą LAN-Free,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System umożliwia automatyczne ponawianie prób utworzenia kopii zapasowej w przypadku błędów,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Backup jednego oraz wielu dysków/całego systemu operacyjnego(Windows) ze wsparciem dla partycji MBR oraz GPT,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Backup plikowy,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Oprogramowanie realizuje funkcjonalność jednoczesnego backupu wielu strumieni danych na to samo urządzenie dyskowe,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Oprogramowanie zapewnia backup jednoprzebiegowy - nawet w przypadku wymagania granularnego odtworzenia,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Oprogramowanie pozwala na automatyczne wyłączenie stacji roboczej po wykonaniu kopii zapasowej,</w:t>
      </w:r>
    </w:p>
    <w:p>
      <w:pPr>
        <w:pStyle w:val="Nagwek1"/>
        <w:keepNext w:val="false"/>
        <w:keepLines w:val="false"/>
        <w:spacing w:before="0" w:after="0"/>
        <w:rPr>
          <w:rFonts w:ascii="Arial Narrow" w:hAnsi="Arial Narrow"/>
          <w:sz w:val="24"/>
          <w:szCs w:val="24"/>
        </w:rPr>
      </w:pPr>
      <w:bookmarkStart w:id="6" w:name="_heading=h.3dy6vkm"/>
      <w:bookmarkStart w:id="7" w:name="_heading=h.tyjcwt"/>
      <w:bookmarkStart w:id="8" w:name="_GoBack"/>
      <w:bookmarkEnd w:id="6"/>
      <w:bookmarkEnd w:id="7"/>
      <w:bookmarkEnd w:id="8"/>
      <w:r>
        <w:rPr>
          <w:rFonts w:eastAsia="Calibri" w:cs="Calibri" w:ascii="Arial Narrow" w:hAnsi="Arial Narrow"/>
          <w:b/>
          <w:sz w:val="24"/>
          <w:szCs w:val="24"/>
        </w:rPr>
        <w:t>Licencjonowanie: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Licencje powinny pozwalać na zabezpieczenie: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Nielimitowanej ilości maszyn wirtualnych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Nielimitowanej ilości serwerów fizycznych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Nielimitowanej ilości stacji roboczych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○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Licencje powinny być dostępne w opcji wieczystej. Wsparcie techniczne nie powinno być wymagane dla poprawnego działania systemu</w:t>
      </w:r>
    </w:p>
    <w:p>
      <w:pPr>
        <w:pStyle w:val="LOnormal"/>
        <w:spacing w:lineRule="auto" w:line="240"/>
        <w:ind w:left="1080" w:hanging="360"/>
        <w:rPr>
          <w:rFonts w:ascii="Arial Narrow" w:hAnsi="Arial Narrow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  <w:t>●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Times New Roman" w:cs="Times New Roman" w:ascii="Arial Narrow" w:hAnsi="Arial Narrow"/>
          <w:sz w:val="24"/>
          <w:szCs w:val="24"/>
        </w:rPr>
        <w:tab/>
      </w:r>
      <w:r>
        <w:rPr>
          <w:rFonts w:eastAsia="Calibri" w:cs="Calibri" w:ascii="Arial Narrow" w:hAnsi="Arial Narrow"/>
          <w:sz w:val="24"/>
          <w:szCs w:val="24"/>
        </w:rPr>
        <w:t>Wsparcie techniczne: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ourier New" w:cs="Courier New" w:ascii="Arial Narrow" w:hAnsi="Arial Narrow"/>
          <w:sz w:val="24"/>
          <w:szCs w:val="24"/>
        </w:rPr>
        <w:t>o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Calibri" w:cs="Calibri" w:ascii="Arial Narrow" w:hAnsi="Arial Narrow"/>
          <w:sz w:val="24"/>
          <w:szCs w:val="24"/>
        </w:rPr>
        <w:t>Świadczone jest w języku polskim, bezpośrednio przez główną siedzibę producenta,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ourier New" w:cs="Courier New" w:ascii="Arial Narrow" w:hAnsi="Arial Narrow"/>
          <w:sz w:val="24"/>
          <w:szCs w:val="24"/>
        </w:rPr>
        <w:t>o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Calibri" w:cs="Calibri" w:ascii="Arial Narrow" w:hAnsi="Arial Narrow"/>
          <w:sz w:val="24"/>
          <w:szCs w:val="24"/>
        </w:rPr>
        <w:t>Zapewnia dostęp do aktualizacji oprogramowania,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ourier New" w:cs="Courier New" w:ascii="Arial Narrow" w:hAnsi="Arial Narrow"/>
          <w:sz w:val="24"/>
          <w:szCs w:val="24"/>
        </w:rPr>
        <w:t>o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Calibri" w:cs="Calibri" w:ascii="Arial Narrow" w:hAnsi="Arial Narrow"/>
          <w:sz w:val="24"/>
          <w:szCs w:val="24"/>
        </w:rPr>
        <w:t>Umożliwia korzystanie z połączeń zdalnych, systemu ticketowego oraz wsparcia telefonicznego,</w:t>
      </w:r>
    </w:p>
    <w:p>
      <w:pPr>
        <w:pStyle w:val="LOnormal"/>
        <w:spacing w:lineRule="auto" w:line="240"/>
        <w:ind w:left="1800" w:hanging="360"/>
        <w:rPr>
          <w:rFonts w:ascii="Arial Narrow" w:hAnsi="Arial Narrow"/>
          <w:sz w:val="24"/>
          <w:szCs w:val="24"/>
        </w:rPr>
      </w:pPr>
      <w:r>
        <w:rPr>
          <w:rFonts w:eastAsia="Courier New" w:cs="Courier New" w:ascii="Arial Narrow" w:hAnsi="Arial Narrow"/>
          <w:sz w:val="24"/>
          <w:szCs w:val="24"/>
        </w:rPr>
        <w:t>o</w:t>
      </w:r>
      <w:r>
        <w:rPr>
          <w:rFonts w:eastAsia="Times New Roman" w:cs="Times New Roman" w:ascii="Arial Narrow" w:hAnsi="Arial Narrow"/>
          <w:sz w:val="24"/>
          <w:szCs w:val="24"/>
        </w:rPr>
        <w:t xml:space="preserve">   </w:t>
      </w:r>
      <w:r>
        <w:rPr>
          <w:rFonts w:eastAsia="Calibri" w:cs="Calibri" w:ascii="Arial Narrow" w:hAnsi="Arial Narrow"/>
          <w:sz w:val="24"/>
          <w:szCs w:val="24"/>
        </w:rPr>
        <w:t>Obowiązuje przez okres minimum 12 miesięcy.</w:t>
      </w:r>
    </w:p>
    <w:p>
      <w:pPr>
        <w:pStyle w:val="LOnormal"/>
        <w:spacing w:lineRule="auto" w:line="240"/>
        <w:ind w:left="1800" w:hanging="360"/>
        <w:rPr>
          <w:rFonts w:ascii="Arial Narrow" w:hAnsi="Arial Narrow" w:eastAsia="Calibri" w:cs="Calibri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</w:r>
    </w:p>
    <w:p>
      <w:pPr>
        <w:pStyle w:val="Nagwek1"/>
        <w:keepNext w:val="false"/>
        <w:keepLines w:val="false"/>
        <w:spacing w:before="0" w:after="0"/>
        <w:ind w:left="1440" w:hanging="0"/>
        <w:rPr>
          <w:rFonts w:ascii="Arial Narrow" w:hAnsi="Arial Narrow" w:eastAsia="Calibri" w:cs="Calibri"/>
          <w:sz w:val="24"/>
          <w:szCs w:val="24"/>
        </w:rPr>
      </w:pPr>
      <w:r>
        <w:rPr>
          <w:rFonts w:eastAsia="Calibri" w:cs="Calibri" w:ascii="Arial Narrow" w:hAnsi="Arial Narrow"/>
          <w:sz w:val="24"/>
          <w:szCs w:val="24"/>
        </w:rPr>
      </w:r>
    </w:p>
    <w:p>
      <w:pPr>
        <w:pStyle w:val="LOnormal"/>
        <w:spacing w:lineRule="auto" w:line="2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 Narrow" w:hAnsi="Arial Narrow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drawing>
        <wp:inline distT="0" distB="0" distL="0" distR="0">
          <wp:extent cx="3708400" cy="617220"/>
          <wp:effectExtent l="0" t="0" r="0" b="0"/>
          <wp:docPr id="1" name="Picture" descr="C:\Users\Sekretariat\AppData\Local\Microsoft\Windows\Temporary Internet Files\Content.Outlook\KLGS20D2\druk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Users\Sekretariat\AppData\Local\Microsoft\Windows\Temporary Internet Files\Content.Outlook\KLGS20D2\druk (00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LOnormal"/>
    <w:next w:val="LOnormal"/>
    <w:link w:val="Nagwek1Znak"/>
    <w:qFormat/>
    <w:rsid w:val="00392d90"/>
    <w:pPr>
      <w:keepNext w:val="true"/>
      <w:keepLines/>
      <w:spacing w:lineRule="auto" w:line="240" w:before="400" w:after="120"/>
      <w:outlineLvl w:val="0"/>
    </w:pPr>
    <w:rPr>
      <w:sz w:val="40"/>
      <w:szCs w:val="40"/>
    </w:rPr>
  </w:style>
  <w:style w:type="paragraph" w:styleId="Nagwek2">
    <w:name w:val="Heading 2"/>
    <w:basedOn w:val="LOnormal"/>
    <w:next w:val="LOnormal"/>
    <w:link w:val="Nagwek2Znak"/>
    <w:qFormat/>
    <w:rsid w:val="00392d90"/>
    <w:pPr>
      <w:keepNext w:val="true"/>
      <w:keepLines/>
      <w:spacing w:lineRule="auto" w:line="240" w:before="360" w:after="120"/>
      <w:outlineLvl w:val="1"/>
    </w:pPr>
    <w:rPr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392d90"/>
    <w:rPr>
      <w:rFonts w:ascii="Arial" w:hAnsi="Arial" w:eastAsia="Arial" w:cs="Arial"/>
      <w:sz w:val="40"/>
      <w:szCs w:val="40"/>
      <w:lang w:eastAsia="zh-CN" w:bidi="hi-IN"/>
    </w:rPr>
  </w:style>
  <w:style w:type="character" w:styleId="Nagwek2Znak" w:customStyle="1">
    <w:name w:val="Nagłówek 2 Znak"/>
    <w:basedOn w:val="DefaultParagraphFont"/>
    <w:link w:val="Nagwek2"/>
    <w:qFormat/>
    <w:rsid w:val="00392d90"/>
    <w:rPr>
      <w:rFonts w:ascii="Arial" w:hAnsi="Arial" w:eastAsia="Arial" w:cs="Arial"/>
      <w:sz w:val="32"/>
      <w:szCs w:val="32"/>
      <w:lang w:eastAsia="zh-CN" w:bidi="hi-IN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3d23c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3d23c9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d23c9"/>
    <w:rPr>
      <w:rFonts w:ascii="Tahoma" w:hAnsi="Tahoma" w:cs="Tahoma"/>
      <w:sz w:val="16"/>
      <w:szCs w:val="16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d23c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" w:customStyle="1">
    <w:name w:val="LO-normal"/>
    <w:qFormat/>
    <w:rsid w:val="00392d90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Stopka">
    <w:name w:val="Footer"/>
    <w:basedOn w:val="Normal"/>
    <w:link w:val="StopkaZnak"/>
    <w:uiPriority w:val="99"/>
    <w:unhideWhenUsed/>
    <w:rsid w:val="003d23c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d23c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LibreOffice/7.1.4.2$Windows_X86_64 LibreOffice_project/a529a4fab45b75fefc5b6226684193eb000654f6</Application>
  <AppVersion>15.0000</AppVersion>
  <Pages>4</Pages>
  <Words>1066</Words>
  <Characters>6996</Characters>
  <CharactersWithSpaces>8376</CharactersWithSpaces>
  <Paragraphs>126</Paragraphs>
  <Company>Sil-art 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2023-10-25T17:00:00Z</dcterms:created>
  <dc:creator>anaruszewicz</dc:creator>
  <dc:description/>
  <dc:language>pl-PL</dc:language>
  <cp:lastModifiedBy/>
  <dcterms:modified xsi:type="dcterms:W3CDTF">2023-10-26T11:30:31Z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