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7EC" w:rsidRPr="00610322" w:rsidRDefault="00E77B7F">
      <w:pPr>
        <w:pStyle w:val="Nagwek2"/>
        <w:spacing w:before="76"/>
        <w:ind w:right="464"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Numer sprawy: PPN 0</w:t>
      </w:r>
      <w:r w:rsidR="00C92B60" w:rsidRPr="00610322">
        <w:rPr>
          <w:rFonts w:ascii="Arial Narrow" w:hAnsi="Arial Narrow"/>
          <w:sz w:val="22"/>
          <w:szCs w:val="22"/>
        </w:rPr>
        <w:t>2</w:t>
      </w:r>
      <w:r w:rsidRPr="00610322">
        <w:rPr>
          <w:rFonts w:ascii="Arial Narrow" w:hAnsi="Arial Narrow"/>
          <w:sz w:val="22"/>
          <w:szCs w:val="22"/>
        </w:rPr>
        <w:t>/23</w:t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</w:r>
      <w:r w:rsidRPr="00610322">
        <w:rPr>
          <w:rFonts w:ascii="Arial Narrow" w:hAnsi="Arial Narrow"/>
          <w:sz w:val="22"/>
          <w:szCs w:val="22"/>
        </w:rPr>
        <w:tab/>
        <w:t>Załącznik nr 2</w:t>
      </w:r>
    </w:p>
    <w:p w:rsidR="002477EC" w:rsidRPr="00610322" w:rsidRDefault="002477EC">
      <w:pPr>
        <w:pStyle w:val="Tekstpodstawowy"/>
        <w:spacing w:before="4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E77B7F">
      <w:pPr>
        <w:spacing w:before="90"/>
        <w:ind w:left="2519"/>
        <w:jc w:val="both"/>
        <w:rPr>
          <w:rFonts w:ascii="Arial Narrow" w:hAnsi="Arial Narrow"/>
        </w:rPr>
      </w:pPr>
      <w:r w:rsidRPr="00610322">
        <w:rPr>
          <w:rFonts w:ascii="Arial Narrow" w:hAnsi="Arial Narrow"/>
          <w:b/>
        </w:rPr>
        <w:t>Wzór - UMOWA NAJMU NR PPN 0</w:t>
      </w:r>
      <w:r w:rsidR="00C92B60" w:rsidRPr="00610322">
        <w:rPr>
          <w:rFonts w:ascii="Arial Narrow" w:hAnsi="Arial Narrow"/>
          <w:b/>
        </w:rPr>
        <w:t>2</w:t>
      </w:r>
      <w:r w:rsidRPr="00610322">
        <w:rPr>
          <w:rFonts w:ascii="Arial Narrow" w:hAnsi="Arial Narrow"/>
          <w:b/>
        </w:rPr>
        <w:t>/23</w:t>
      </w:r>
    </w:p>
    <w:p w:rsidR="002477EC" w:rsidRPr="00610322" w:rsidRDefault="00E77B7F">
      <w:pPr>
        <w:pStyle w:val="Tekstpodstawowy"/>
        <w:spacing w:before="90"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Zawarta w trybie pisemnego przetargu nieograniczonego (nr sprawy: PPN 0</w:t>
      </w:r>
      <w:r w:rsidR="00C92B60" w:rsidRPr="00610322">
        <w:rPr>
          <w:rFonts w:ascii="Arial Narrow" w:hAnsi="Arial Narrow"/>
          <w:sz w:val="22"/>
          <w:szCs w:val="22"/>
        </w:rPr>
        <w:t>2</w:t>
      </w:r>
      <w:r w:rsidRPr="00610322">
        <w:rPr>
          <w:rFonts w:ascii="Arial Narrow" w:hAnsi="Arial Narrow"/>
          <w:sz w:val="22"/>
          <w:szCs w:val="22"/>
        </w:rPr>
        <w:t>/23)  w dniu ..................................... w Grajewie, pomiędzy:</w:t>
      </w:r>
    </w:p>
    <w:p w:rsidR="002477EC" w:rsidRPr="00610322" w:rsidRDefault="002477EC">
      <w:pPr>
        <w:pStyle w:val="Tekstpodstawowy"/>
        <w:spacing w:before="1"/>
        <w:jc w:val="both"/>
        <w:rPr>
          <w:rFonts w:ascii="Arial Narrow" w:hAnsi="Arial Narrow"/>
          <w:sz w:val="22"/>
          <w:szCs w:val="22"/>
        </w:rPr>
      </w:pPr>
    </w:p>
    <w:p w:rsidR="002477EC" w:rsidRPr="00610322" w:rsidRDefault="00E77B7F">
      <w:pPr>
        <w:tabs>
          <w:tab w:val="left" w:pos="4800"/>
        </w:tabs>
        <w:spacing w:after="120"/>
        <w:jc w:val="both"/>
        <w:rPr>
          <w:rFonts w:ascii="Arial Narrow" w:hAnsi="Arial Narrow"/>
        </w:rPr>
      </w:pPr>
      <w:r w:rsidRPr="00610322">
        <w:rPr>
          <w:rFonts w:ascii="Arial Narrow" w:hAnsi="Arial Narrow" w:cs="Arial Narrow"/>
          <w:b/>
        </w:rPr>
        <w:t>Szpitalem Ogólnym im. dr Witolda Ginela w Grajewie, ul. Konstytucji 3 Maja 34, 19-200 Grajewo</w:t>
      </w:r>
      <w:r w:rsidRPr="00610322">
        <w:rPr>
          <w:rFonts w:ascii="Arial Narrow" w:hAnsi="Arial Narrow" w:cs="Arial Narrow"/>
        </w:rPr>
        <w:br/>
        <w:t>wpisanym do Krajowego Rejestru Sądowego prowadzonego przez Sąd Rejonowy w Białymstoku pod numerem KRS:0000021376, REGON: 450666822, NIP: 719-13-61-728</w:t>
      </w:r>
    </w:p>
    <w:p w:rsidR="002477EC" w:rsidRPr="00610322" w:rsidRDefault="00E77B7F">
      <w:pPr>
        <w:spacing w:after="120"/>
        <w:jc w:val="both"/>
        <w:rPr>
          <w:rFonts w:ascii="Arial Narrow" w:hAnsi="Arial Narrow"/>
          <w:b/>
          <w:bCs/>
        </w:rPr>
      </w:pPr>
      <w:r w:rsidRPr="00610322">
        <w:rPr>
          <w:rFonts w:ascii="Arial Narrow" w:hAnsi="Arial Narrow" w:cs="Arial Narrow"/>
        </w:rPr>
        <w:t xml:space="preserve">reprezentowanym przez </w:t>
      </w:r>
      <w:r w:rsidRPr="00610322">
        <w:rPr>
          <w:rFonts w:ascii="Arial Narrow" w:hAnsi="Arial Narrow" w:cs="Arial Narrow"/>
          <w:b/>
          <w:bCs/>
        </w:rPr>
        <w:t>Dyrektora – mgr Martę Romanowską</w:t>
      </w:r>
    </w:p>
    <w:p w:rsidR="002477EC" w:rsidRPr="00610322" w:rsidRDefault="00E77B7F">
      <w:pPr>
        <w:pStyle w:val="Tekstpodstawowy"/>
        <w:spacing w:before="70" w:line="276" w:lineRule="auto"/>
        <w:ind w:right="5426"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zwanym dalej: “</w:t>
      </w:r>
      <w:r w:rsidRPr="00610322">
        <w:rPr>
          <w:rFonts w:ascii="Arial Narrow" w:hAnsi="Arial Narrow"/>
          <w:b/>
          <w:sz w:val="22"/>
          <w:szCs w:val="22"/>
        </w:rPr>
        <w:t>Wynajmującym</w:t>
      </w:r>
      <w:r w:rsidRPr="00610322">
        <w:rPr>
          <w:rFonts w:ascii="Arial Narrow" w:hAnsi="Arial Narrow"/>
          <w:sz w:val="22"/>
          <w:szCs w:val="22"/>
        </w:rPr>
        <w:t>”</w:t>
      </w:r>
    </w:p>
    <w:p w:rsidR="002477EC" w:rsidRPr="00610322" w:rsidRDefault="00E77B7F">
      <w:pPr>
        <w:spacing w:after="120"/>
        <w:ind w:right="50"/>
        <w:jc w:val="both"/>
        <w:rPr>
          <w:rFonts w:ascii="Arial Narrow" w:hAnsi="Arial Narrow"/>
        </w:rPr>
      </w:pPr>
      <w:r w:rsidRPr="00610322">
        <w:rPr>
          <w:rFonts w:ascii="Arial Narrow" w:eastAsia="SimSun" w:hAnsi="Arial Narrow" w:cs="Arial Narrow"/>
        </w:rPr>
        <w:t>a</w:t>
      </w:r>
    </w:p>
    <w:p w:rsidR="002477EC" w:rsidRPr="00610322" w:rsidRDefault="00E77B7F">
      <w:pPr>
        <w:spacing w:after="120"/>
        <w:ind w:right="50"/>
        <w:jc w:val="both"/>
        <w:rPr>
          <w:rFonts w:ascii="Arial Narrow" w:hAnsi="Arial Narrow"/>
        </w:rPr>
      </w:pPr>
      <w:r w:rsidRPr="00610322">
        <w:rPr>
          <w:rFonts w:ascii="Arial Narrow" w:eastAsia="SimSun" w:hAnsi="Arial Narrow" w:cs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77EC" w:rsidRPr="00610322" w:rsidRDefault="00E77B7F">
      <w:pPr>
        <w:spacing w:after="120"/>
        <w:jc w:val="both"/>
        <w:rPr>
          <w:rFonts w:ascii="Arial Narrow" w:hAnsi="Arial Narrow"/>
        </w:rPr>
      </w:pPr>
      <w:r w:rsidRPr="00610322">
        <w:rPr>
          <w:rFonts w:ascii="Arial Narrow" w:hAnsi="Arial Narrow" w:cs="Arial Narrow"/>
        </w:rPr>
        <w:t>reprezentowanym przez:</w:t>
      </w:r>
    </w:p>
    <w:p w:rsidR="002477EC" w:rsidRPr="00610322" w:rsidRDefault="00E77B7F">
      <w:pPr>
        <w:spacing w:after="120"/>
        <w:ind w:right="50"/>
        <w:jc w:val="both"/>
        <w:rPr>
          <w:rFonts w:ascii="Arial Narrow" w:hAnsi="Arial Narrow"/>
        </w:rPr>
      </w:pPr>
      <w:r w:rsidRPr="00610322">
        <w:rPr>
          <w:rFonts w:ascii="Arial Narrow" w:hAnsi="Arial Narrow" w:cs="Arial Narrow"/>
          <w:b/>
          <w:bCs/>
        </w:rPr>
        <w:t>………………………………. - ……………………………………</w:t>
      </w:r>
    </w:p>
    <w:p w:rsidR="002477EC" w:rsidRPr="00610322" w:rsidRDefault="00E77B7F">
      <w:pPr>
        <w:spacing w:after="120"/>
        <w:ind w:right="50"/>
        <w:jc w:val="both"/>
        <w:rPr>
          <w:rFonts w:ascii="Arial Narrow" w:hAnsi="Arial Narrow"/>
        </w:rPr>
      </w:pPr>
      <w:r w:rsidRPr="00610322">
        <w:rPr>
          <w:rFonts w:ascii="Arial Narrow" w:eastAsia="SimSun" w:hAnsi="Arial Narrow" w:cs="Arial Narrow"/>
        </w:rPr>
        <w:t xml:space="preserve">zwanym w dalszej części umowy </w:t>
      </w:r>
      <w:r w:rsidRPr="00610322">
        <w:rPr>
          <w:rFonts w:ascii="Arial Narrow" w:eastAsia="SimSun" w:hAnsi="Arial Narrow" w:cs="Arial Narrow"/>
          <w:b/>
        </w:rPr>
        <w:t>„Najemcą”</w:t>
      </w:r>
    </w:p>
    <w:p w:rsidR="002477EC" w:rsidRPr="00610322" w:rsidRDefault="00E77B7F">
      <w:pPr>
        <w:spacing w:after="120"/>
        <w:jc w:val="both"/>
        <w:rPr>
          <w:rFonts w:ascii="Arial Narrow" w:hAnsi="Arial Narrow"/>
        </w:rPr>
      </w:pPr>
      <w:r w:rsidRPr="00610322">
        <w:rPr>
          <w:rFonts w:ascii="Arial Narrow" w:hAnsi="Arial Narrow" w:cs="Arial Narrow"/>
        </w:rPr>
        <w:t>zwanymi łącznie w dalszej części umowy: „</w:t>
      </w:r>
      <w:r w:rsidRPr="00610322">
        <w:rPr>
          <w:rFonts w:ascii="Arial Narrow" w:hAnsi="Arial Narrow" w:cs="Arial Narrow"/>
          <w:b/>
        </w:rPr>
        <w:t>Stronami</w:t>
      </w:r>
      <w:r w:rsidRPr="00610322">
        <w:rPr>
          <w:rFonts w:ascii="Arial Narrow" w:hAnsi="Arial Narrow" w:cs="Arial Narrow"/>
        </w:rPr>
        <w:t>”, zaś z osobna „</w:t>
      </w:r>
      <w:r w:rsidRPr="00610322">
        <w:rPr>
          <w:rFonts w:ascii="Arial Narrow" w:hAnsi="Arial Narrow" w:cs="Arial Narrow"/>
          <w:b/>
        </w:rPr>
        <w:t>Stroną</w:t>
      </w:r>
      <w:r w:rsidRPr="00610322">
        <w:rPr>
          <w:rFonts w:ascii="Arial Narrow" w:hAnsi="Arial Narrow" w:cs="Arial Narrow"/>
        </w:rPr>
        <w:t>”.</w:t>
      </w:r>
    </w:p>
    <w:p w:rsidR="002477EC" w:rsidRPr="00610322" w:rsidRDefault="00E77B7F">
      <w:pPr>
        <w:spacing w:after="120"/>
        <w:ind w:right="50"/>
        <w:jc w:val="both"/>
        <w:rPr>
          <w:rFonts w:ascii="Arial Narrow" w:hAnsi="Arial Narrow" w:cs="Arial Narrow"/>
        </w:rPr>
      </w:pPr>
      <w:r w:rsidRPr="00610322">
        <w:rPr>
          <w:rFonts w:ascii="Arial Narrow" w:hAnsi="Arial Narrow" w:cs="Arial Narrow"/>
        </w:rPr>
        <w:t>o następującej treści:</w:t>
      </w:r>
    </w:p>
    <w:p w:rsidR="002477EC" w:rsidRPr="00610322" w:rsidRDefault="002477EC">
      <w:pPr>
        <w:spacing w:after="120"/>
        <w:ind w:right="50"/>
        <w:jc w:val="both"/>
        <w:rPr>
          <w:rFonts w:ascii="Arial Narrow" w:hAnsi="Arial Narrow"/>
        </w:rPr>
      </w:pPr>
    </w:p>
    <w:p w:rsidR="002477EC" w:rsidRPr="00610322" w:rsidRDefault="00E77B7F">
      <w:pPr>
        <w:ind w:right="50"/>
        <w:jc w:val="both"/>
        <w:rPr>
          <w:rFonts w:ascii="Arial Narrow" w:hAnsi="Arial Narrow"/>
        </w:rPr>
      </w:pPr>
      <w:r w:rsidRPr="00610322">
        <w:rPr>
          <w:rFonts w:ascii="Arial Narrow" w:hAnsi="Arial Narrow" w:cs="Arial Narrow"/>
          <w:i/>
        </w:rPr>
        <w:t xml:space="preserve">Z uwagi na wybór oferty Wykonawcy jako najkorzystniejszej w przeprowadzonym przez Zamawiającego postępowaniu w sprawie udzielenia zamówienia w trybie Pisemnego przetargu nieograniczonego nr PPN </w:t>
      </w:r>
      <w:r w:rsidRPr="00610322">
        <w:rPr>
          <w:rFonts w:ascii="Arial Narrow" w:eastAsia="Lucida Sans Unicode" w:hAnsi="Arial Narrow" w:cs="Arial Narrow"/>
          <w:i/>
        </w:rPr>
        <w:t>0</w:t>
      </w:r>
      <w:r w:rsidR="00C92B60" w:rsidRPr="00610322">
        <w:rPr>
          <w:rFonts w:ascii="Arial Narrow" w:eastAsia="Lucida Sans Unicode" w:hAnsi="Arial Narrow" w:cs="Arial Narrow"/>
          <w:i/>
        </w:rPr>
        <w:t>2</w:t>
      </w:r>
      <w:r w:rsidRPr="00610322">
        <w:rPr>
          <w:rFonts w:ascii="Arial Narrow" w:hAnsi="Arial Narrow" w:cs="Arial Narrow"/>
          <w:i/>
        </w:rPr>
        <w:t>/23 Strony zgodnie postanawiają, co następuje:</w:t>
      </w:r>
    </w:p>
    <w:p w:rsidR="002477EC" w:rsidRPr="00610322" w:rsidRDefault="00E77B7F">
      <w:pPr>
        <w:pStyle w:val="Tekstpodstawowy"/>
        <w:spacing w:after="120" w:line="276" w:lineRule="auto"/>
        <w:ind w:right="294"/>
        <w:contextualSpacing/>
        <w:jc w:val="center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b/>
          <w:sz w:val="22"/>
          <w:szCs w:val="22"/>
        </w:rPr>
        <w:t>§ 1. PRZEDMIOT UMOWY</w:t>
      </w:r>
    </w:p>
    <w:p w:rsidR="002477EC" w:rsidRPr="00610322" w:rsidRDefault="00E77B7F">
      <w:pPr>
        <w:pStyle w:val="Akapitzlist"/>
        <w:numPr>
          <w:ilvl w:val="0"/>
          <w:numId w:val="1"/>
        </w:numPr>
        <w:tabs>
          <w:tab w:val="left" w:pos="0"/>
        </w:tabs>
        <w:spacing w:after="120" w:line="276" w:lineRule="auto"/>
        <w:ind w:left="0" w:right="116" w:hanging="34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 ramach niniejszej Umowy Wynajmujący oddaje Najemcy do używania części powierzchni dachu budynku Szpitala Ogólnego im. dr. Witolda Ginela w Grajewie przy ul. Konstytucji 3 maja 34 w Grajewie, o wielkości 42,30m2, zwaną dalej: „</w:t>
      </w:r>
      <w:r w:rsidRPr="00610322">
        <w:rPr>
          <w:rFonts w:ascii="Arial Narrow" w:hAnsi="Arial Narrow"/>
          <w:b/>
          <w:bCs/>
        </w:rPr>
        <w:t>Przedmiotem najmu</w:t>
      </w:r>
      <w:r w:rsidRPr="00610322">
        <w:rPr>
          <w:rFonts w:ascii="Arial Narrow" w:hAnsi="Arial Narrow"/>
        </w:rPr>
        <w:t xml:space="preserve">”, z przeznaczeniem na instalację infrastruktury telekomunikacyjnej, a Najemca przyjmuje Przedmiot najmu do używania na warunkach określonych w Umowie, z zamian za ustalony czynsz oraz </w:t>
      </w:r>
      <w:r w:rsidR="00C92B60" w:rsidRPr="00610322">
        <w:rPr>
          <w:rFonts w:ascii="Arial Narrow" w:hAnsi="Arial Narrow"/>
        </w:rPr>
        <w:t>za użytą energię elektryczną</w:t>
      </w:r>
      <w:r w:rsidRPr="00610322">
        <w:rPr>
          <w:rFonts w:ascii="Arial Narrow" w:hAnsi="Arial Narrow"/>
        </w:rPr>
        <w:t>.</w:t>
      </w:r>
    </w:p>
    <w:p w:rsidR="002477EC" w:rsidRPr="00610322" w:rsidRDefault="00E77B7F">
      <w:pPr>
        <w:pStyle w:val="Akapitzlist"/>
        <w:numPr>
          <w:ilvl w:val="0"/>
          <w:numId w:val="1"/>
        </w:numPr>
        <w:tabs>
          <w:tab w:val="left" w:pos="0"/>
        </w:tabs>
        <w:spacing w:after="120" w:line="276" w:lineRule="auto"/>
        <w:ind w:left="0" w:right="116" w:hanging="34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 będzie odbywał się na zasadach określonych w niniejszej Umowie oraz w ofercie złożonej w postępowaniu przetargowym nr PPN 0</w:t>
      </w:r>
      <w:r w:rsidR="00C92B60" w:rsidRPr="00610322">
        <w:rPr>
          <w:rFonts w:ascii="Arial Narrow" w:hAnsi="Arial Narrow"/>
        </w:rPr>
        <w:t>2</w:t>
      </w:r>
      <w:r w:rsidRPr="00610322">
        <w:rPr>
          <w:rFonts w:ascii="Arial Narrow" w:hAnsi="Arial Narrow"/>
        </w:rPr>
        <w:t xml:space="preserve">/23, stanowiącej </w:t>
      </w:r>
      <w:r w:rsidRPr="00610322">
        <w:rPr>
          <w:rFonts w:ascii="Arial Narrow" w:hAnsi="Arial Narrow"/>
          <w:b/>
          <w:bCs/>
        </w:rPr>
        <w:t>Załącznik nr 1.</w:t>
      </w:r>
    </w:p>
    <w:p w:rsidR="002477EC" w:rsidRPr="00610322" w:rsidRDefault="00E77B7F">
      <w:pPr>
        <w:pStyle w:val="Akapitzlist"/>
        <w:numPr>
          <w:ilvl w:val="0"/>
          <w:numId w:val="1"/>
        </w:numPr>
        <w:tabs>
          <w:tab w:val="left" w:pos="0"/>
        </w:tabs>
        <w:spacing w:after="120" w:line="276" w:lineRule="auto"/>
        <w:ind w:left="0" w:right="116" w:hanging="34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Przekazanie przedmiotu najmu Najemcy nastąpi na podstawie protokołu sporządzonego na piśmie przez obie Strony Umowy, w terminie 7 dni od dnia zawarcia Umowy. W dniu przekazania Wynajmujący wskaże dokładne położenie Przedmiotu najmu.</w:t>
      </w:r>
    </w:p>
    <w:p w:rsidR="002477EC" w:rsidRPr="00610322" w:rsidRDefault="002477EC">
      <w:pPr>
        <w:tabs>
          <w:tab w:val="left" w:pos="556"/>
        </w:tabs>
        <w:spacing w:after="120"/>
        <w:ind w:right="108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tabs>
          <w:tab w:val="left" w:pos="556"/>
        </w:tabs>
        <w:spacing w:after="120"/>
        <w:ind w:right="108"/>
        <w:contextualSpacing/>
        <w:jc w:val="center"/>
        <w:rPr>
          <w:rFonts w:ascii="Arial Narrow" w:hAnsi="Arial Narrow"/>
          <w:b/>
          <w:bCs/>
        </w:rPr>
      </w:pPr>
      <w:r w:rsidRPr="00610322">
        <w:rPr>
          <w:rFonts w:ascii="Arial Narrow" w:hAnsi="Arial Narrow"/>
          <w:b/>
          <w:bCs/>
        </w:rPr>
        <w:t>§ 2. OBOWIĄZYWANIE UMOWY</w:t>
      </w:r>
    </w:p>
    <w:p w:rsidR="002477EC" w:rsidRPr="00610322" w:rsidRDefault="00E77B7F">
      <w:pPr>
        <w:pStyle w:val="Akapitzlist"/>
        <w:numPr>
          <w:ilvl w:val="0"/>
          <w:numId w:val="8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 xml:space="preserve">Umowa najmu zostaje zawarta na czas określony </w:t>
      </w:r>
      <w:r w:rsidR="00C92B60" w:rsidRPr="00610322">
        <w:rPr>
          <w:rFonts w:ascii="Arial Narrow" w:hAnsi="Arial Narrow"/>
        </w:rPr>
        <w:t>2</w:t>
      </w:r>
      <w:r w:rsidRPr="00610322">
        <w:rPr>
          <w:rFonts w:ascii="Arial Narrow" w:hAnsi="Arial Narrow"/>
        </w:rPr>
        <w:t xml:space="preserve"> lat od dnia przekazania Najemcy Przedmiotu najmu.</w:t>
      </w:r>
    </w:p>
    <w:p w:rsidR="002477EC" w:rsidRPr="00610322" w:rsidRDefault="00E77B7F">
      <w:pPr>
        <w:pStyle w:val="Akapitzlist"/>
        <w:numPr>
          <w:ilvl w:val="0"/>
          <w:numId w:val="8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Wynajmujący ma prawo do rozwiązania Umowy bez wypowiedzenia w przypadku zalegania przez Najemcę z zapłatą czynszu za d</w:t>
      </w:r>
      <w:r w:rsidR="001779DE" w:rsidRPr="00610322">
        <w:rPr>
          <w:rFonts w:ascii="Arial Narrow" w:hAnsi="Arial Narrow"/>
        </w:rPr>
        <w:t xml:space="preserve">wa pełne okresy płatności, zastrzeżeniem, że Wynajmujący, przed złożeniem odpowiedniego oświadczenia, zobowiązany jest wezwać pisemnie pod rygorem nieważności Najemcę do zapłaty należytego czynszu, wyznaczając w tym celu odpowiedni termin, który nie będzie krótszy niż 14 dni od daty dostarczenia wezwania. </w:t>
      </w:r>
    </w:p>
    <w:p w:rsidR="002477EC" w:rsidRPr="00610322" w:rsidRDefault="00E77B7F">
      <w:pPr>
        <w:pStyle w:val="Akapitzlist"/>
        <w:numPr>
          <w:ilvl w:val="0"/>
          <w:numId w:val="8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lastRenderedPageBreak/>
        <w:t xml:space="preserve">Najemca ma prawo rozwiązania Umowy z zachowaniem </w:t>
      </w:r>
      <w:r w:rsidR="00F5481E">
        <w:rPr>
          <w:rFonts w:ascii="Arial Narrow" w:hAnsi="Arial Narrow"/>
        </w:rPr>
        <w:t>trzymiesięcznego</w:t>
      </w:r>
      <w:r w:rsidRPr="00610322">
        <w:rPr>
          <w:rFonts w:ascii="Arial Narrow" w:hAnsi="Arial Narrow"/>
        </w:rPr>
        <w:t xml:space="preserve"> okresu wypowiedzenia</w:t>
      </w:r>
      <w:r w:rsidR="009161ED">
        <w:rPr>
          <w:rFonts w:ascii="Arial Narrow" w:hAnsi="Arial Narrow"/>
        </w:rPr>
        <w:t xml:space="preserve"> ze skutkiem na koniec miesiąca kalendarzowego</w:t>
      </w:r>
      <w:bookmarkStart w:id="0" w:name="_GoBack"/>
      <w:bookmarkEnd w:id="0"/>
      <w:r w:rsidRPr="00610322">
        <w:rPr>
          <w:rFonts w:ascii="Arial Narrow" w:hAnsi="Arial Narrow"/>
        </w:rPr>
        <w:t xml:space="preserve"> w następujących przypadkach:</w:t>
      </w:r>
    </w:p>
    <w:p w:rsidR="002477EC" w:rsidRPr="00610322" w:rsidRDefault="00E77B7F">
      <w:pPr>
        <w:pStyle w:val="Akapitzlist"/>
        <w:numPr>
          <w:ilvl w:val="0"/>
          <w:numId w:val="9"/>
        </w:numPr>
        <w:spacing w:after="120" w:line="276" w:lineRule="auto"/>
        <w:ind w:left="426" w:right="108" w:hanging="33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 xml:space="preserve">zmiany w budynku Wynajmującego lub jego sąsiedztwie, które będą </w:t>
      </w:r>
      <w:r w:rsidR="00F5481E">
        <w:rPr>
          <w:rFonts w:ascii="Arial Narrow" w:hAnsi="Arial Narrow"/>
        </w:rPr>
        <w:t>uniemożliwiały</w:t>
      </w:r>
      <w:r w:rsidRPr="00610322">
        <w:rPr>
          <w:rFonts w:ascii="Arial Narrow" w:hAnsi="Arial Narrow"/>
        </w:rPr>
        <w:t xml:space="preserve"> działanie urządzeń zainstalowanych w Przedmiocie najmu;</w:t>
      </w:r>
    </w:p>
    <w:p w:rsidR="009161ED" w:rsidRPr="009161ED" w:rsidRDefault="00E77B7F" w:rsidP="009161ED">
      <w:pPr>
        <w:pStyle w:val="Akapitzlist"/>
        <w:numPr>
          <w:ilvl w:val="0"/>
          <w:numId w:val="9"/>
        </w:numPr>
        <w:spacing w:after="120" w:line="276" w:lineRule="auto"/>
        <w:ind w:left="426" w:right="108" w:hanging="33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zaistnienia okoliczności faktycznych lub prawnych uniemożliwiających korzystanie przez Najemcę z Przedmiotu Najmu w sposób wskazany w Umowie, w tym nieotrzymania lub cofnięcia wymaganych prawem pozwoleń organów administracji publicznej dla instalacji i urządzeń w Przedmiocie Najmu.</w:t>
      </w:r>
    </w:p>
    <w:p w:rsidR="009161ED" w:rsidRPr="009161ED" w:rsidRDefault="009161ED" w:rsidP="009161ED">
      <w:pPr>
        <w:pStyle w:val="Akapitzlist"/>
        <w:numPr>
          <w:ilvl w:val="0"/>
          <w:numId w:val="8"/>
        </w:numPr>
        <w:spacing w:after="120"/>
        <w:ind w:right="108"/>
        <w:contextualSpacing/>
        <w:rPr>
          <w:rFonts w:ascii="Arial Narrow" w:hAnsi="Arial Narrow"/>
        </w:rPr>
      </w:pPr>
      <w:r>
        <w:rPr>
          <w:rFonts w:ascii="Arial Narrow" w:hAnsi="Arial Narrow"/>
        </w:rPr>
        <w:t>Złożenie oświadczenia o wypowiedzeniu wymaga zachowania formy pisemnej oraz podania przyczyny.</w:t>
      </w:r>
    </w:p>
    <w:p w:rsidR="002477EC" w:rsidRPr="00610322" w:rsidRDefault="002477EC">
      <w:pPr>
        <w:tabs>
          <w:tab w:val="left" w:pos="556"/>
        </w:tabs>
        <w:spacing w:after="120"/>
        <w:ind w:right="108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spacing w:after="120"/>
        <w:ind w:right="327"/>
        <w:contextualSpacing/>
        <w:jc w:val="center"/>
        <w:rPr>
          <w:rFonts w:ascii="Arial Narrow" w:hAnsi="Arial Narrow"/>
        </w:rPr>
      </w:pPr>
      <w:r w:rsidRPr="00610322">
        <w:rPr>
          <w:rFonts w:ascii="Arial Narrow" w:hAnsi="Arial Narrow"/>
          <w:b/>
        </w:rPr>
        <w:t>§ 3. OBOWIĄZKI STRON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1078"/>
        </w:tabs>
        <w:spacing w:after="120" w:line="276" w:lineRule="auto"/>
        <w:ind w:left="0" w:right="123" w:hanging="367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Nieruchomość będzie wykorzystywana przez Najemcę do wykonania i eksploatacji instalacji infrastruktury telekomunikacyjnej. Najemca jest zobowiązany prze</w:t>
      </w:r>
      <w:r w:rsidRPr="00610322">
        <w:rPr>
          <w:rFonts w:ascii="Arial Narrow" w:hAnsi="Arial Narrow"/>
          <w:u w:color="1F1F1F"/>
        </w:rPr>
        <w:t>kaz</w:t>
      </w:r>
      <w:r w:rsidRPr="00610322">
        <w:rPr>
          <w:rFonts w:ascii="Arial Narrow" w:hAnsi="Arial Narrow"/>
        </w:rPr>
        <w:t>ać Wynajmującemu projekty planowanych rozwiązań i uzyskać pisemną zgodę Wynajmującego na planowane prace przed ich rozpoczęciem. Wszelkie zmiany wykonane przez Najemcę w Przedmiocie najmu lub w sposobie jego używania, muszą uzyskać uprzednią pisemną zgodę Wynajmującego.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0"/>
        </w:tabs>
        <w:spacing w:after="120" w:line="276" w:lineRule="auto"/>
        <w:ind w:left="0" w:right="113" w:hanging="40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 przypadku, gdy wykonanie instalacji infrastruktury telekomunikacyjnej będzie wiązało się z uzyskaniem np. zezwoleń lub decyzji organów administracji rządowej lub samorządowej, uzyskanie takich zezwoleń lub decyzji oraz koszty z tym związane obciążają wyłącznie Najemcę.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0"/>
          <w:tab w:val="left" w:pos="5273"/>
        </w:tabs>
        <w:spacing w:after="120" w:line="276" w:lineRule="auto"/>
        <w:ind w:left="0" w:right="113" w:hanging="40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Najemca zapewnia, że sprzęt będący wyposażeniem instalacji infrastruktury telekomunikacyjnej nie stanowi zagrożenia bądź niebezpieczeństwa dla otoczenia, służb pracujących w budynkach Wynajmującego ani dla emisji lub odbioru istniejących lub mających zostać zainstalowanych urządzeń a zwłaszcza dla odbioru programów radiowych i telewizyjnych, zdalnych alarmów, używających częstotliwości radioelektrycznych.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0"/>
        </w:tabs>
        <w:spacing w:after="120" w:line="276" w:lineRule="auto"/>
        <w:ind w:left="0" w:right="120" w:hanging="405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Najemca jest zobowiązany do utrzymywania przedmiotu najmu w należytym stanie technicznym oraz do pokrycia kosztów ewentualnych szkód powstałych z jego winy w trakcie lub wyniku instalacji i używania przedmiotu najmu.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0"/>
        </w:tabs>
        <w:spacing w:after="120" w:line="276" w:lineRule="auto"/>
        <w:ind w:left="0" w:hanging="40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Najemca nie ponosi kosztów związanych z normalnym zużyciem podmiotu najmu.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0"/>
        </w:tabs>
        <w:spacing w:after="120" w:line="276" w:lineRule="auto"/>
        <w:ind w:left="0" w:hanging="404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Wynajmujący zobowiązuje się, w ramach kwoty czynszu uzgodnionego przez strony w § 5, do :</w:t>
      </w:r>
    </w:p>
    <w:p w:rsidR="002477EC" w:rsidRPr="00610322" w:rsidRDefault="00E77B7F">
      <w:pPr>
        <w:pStyle w:val="Akapitzlist"/>
        <w:numPr>
          <w:ilvl w:val="1"/>
          <w:numId w:val="3"/>
        </w:numPr>
        <w:tabs>
          <w:tab w:val="left" w:pos="-448"/>
        </w:tabs>
        <w:spacing w:after="120" w:line="276" w:lineRule="auto"/>
        <w:ind w:left="426" w:right="123" w:hanging="417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umożliwienia przedstawicielom Najemcy całodobowego dostępu do Przedmiotu najmu, w tym do przekazania kompletu kluczy umożliwiających dostęp do Przedmiotu najmu oraz określenia i zapewnienia dróg dojścia do Przedmiotu najmu,</w:t>
      </w:r>
    </w:p>
    <w:p w:rsidR="002477EC" w:rsidRPr="00610322" w:rsidRDefault="00E77B7F">
      <w:pPr>
        <w:pStyle w:val="Akapitzlist"/>
        <w:numPr>
          <w:ilvl w:val="1"/>
          <w:numId w:val="3"/>
        </w:numPr>
        <w:tabs>
          <w:tab w:val="left" w:pos="0"/>
          <w:tab w:val="left" w:pos="984"/>
        </w:tabs>
        <w:spacing w:after="120" w:line="276" w:lineRule="auto"/>
        <w:ind w:left="426" w:right="110" w:hanging="422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informowania Najemcy z odpowiednim wyprzedzeniem o czasie i sposobie prowadzenia robót remontowo-budowlanych mających związek z Przedmiotem najmu oraz prowadzenia robót w miarę możliwości bez naruszania instalacji Najemcy.</w:t>
      </w:r>
    </w:p>
    <w:p w:rsidR="002477EC" w:rsidRPr="00610322" w:rsidRDefault="00E77B7F">
      <w:pPr>
        <w:pStyle w:val="Akapitzlist"/>
        <w:numPr>
          <w:ilvl w:val="0"/>
          <w:numId w:val="2"/>
        </w:numPr>
        <w:tabs>
          <w:tab w:val="left" w:pos="1244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Najemca zobowiązuje się do:</w:t>
      </w:r>
    </w:p>
    <w:p w:rsidR="002477EC" w:rsidRPr="00610322" w:rsidRDefault="00E77B7F">
      <w:pPr>
        <w:pStyle w:val="Akapitzlist"/>
        <w:numPr>
          <w:ilvl w:val="1"/>
          <w:numId w:val="2"/>
        </w:numPr>
        <w:spacing w:after="120" w:line="276" w:lineRule="auto"/>
        <w:ind w:left="426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używania Przedmiotem najmu zgodnie z przeznaczeniem i celem określonym w Umowie,</w:t>
      </w:r>
    </w:p>
    <w:p w:rsidR="002477EC" w:rsidRPr="00610322" w:rsidRDefault="00E77B7F">
      <w:pPr>
        <w:pStyle w:val="Akapitzlist"/>
        <w:numPr>
          <w:ilvl w:val="1"/>
          <w:numId w:val="2"/>
        </w:numPr>
        <w:spacing w:after="120" w:line="276" w:lineRule="auto"/>
        <w:ind w:left="426" w:right="9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przekazania Wynajmującemu do dnia przekazania Najemcy Przedmiotu najmu listy osób uprawnionych do uzyskania dostępu do Przedmiotu najmu, zawierającej imię i nazwisko oraz numer identyfikatora osoby upoważnionej; upoważnieni przedstawiciele Najemcy uzyskają dostęp do Przedmiotu najmu na podstawie identyfikatora wystawionego przez Najemcę,</w:t>
      </w:r>
    </w:p>
    <w:p w:rsidR="002477EC" w:rsidRPr="00610322" w:rsidRDefault="00E77B7F">
      <w:pPr>
        <w:pStyle w:val="Akapitzlist"/>
        <w:numPr>
          <w:ilvl w:val="1"/>
          <w:numId w:val="2"/>
        </w:numPr>
        <w:spacing w:after="120" w:line="276" w:lineRule="auto"/>
        <w:ind w:left="426" w:right="13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przywrócenia Przedmiotu Najmu do Stanu poprzedniego po zakończeniu obowiązywania umowy, przez co strony rozumieją także wykonanie prac naprawczych na dachu budynku w obrębie Przedmiotu najmu niezbędnych po demontażu instalacji infrastruktury telekomunikacyjnej oraz usunięcia wszelkich szkód powstałych w czasie użytkowania Przedmiotu najmu.</w:t>
      </w:r>
    </w:p>
    <w:p w:rsidR="002477EC" w:rsidRPr="00610322" w:rsidRDefault="002477EC">
      <w:pPr>
        <w:pStyle w:val="Tekstpodstawowy"/>
        <w:spacing w:after="120" w:line="276" w:lineRule="auto"/>
        <w:ind w:left="629" w:right="340" w:hanging="369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0322">
        <w:rPr>
          <w:rFonts w:ascii="Arial Narrow" w:hAnsi="Arial Narrow"/>
          <w:b/>
          <w:sz w:val="22"/>
          <w:szCs w:val="22"/>
        </w:rPr>
        <w:t>§ 4. INWESTYCJE NAJEMCY</w:t>
      </w:r>
    </w:p>
    <w:p w:rsidR="002477EC" w:rsidRPr="00610322" w:rsidRDefault="00E77B7F">
      <w:pPr>
        <w:pStyle w:val="Akapitzlist"/>
        <w:numPr>
          <w:ilvl w:val="0"/>
          <w:numId w:val="4"/>
        </w:numPr>
        <w:tabs>
          <w:tab w:val="left" w:pos="9072"/>
        </w:tabs>
        <w:spacing w:after="120" w:line="276" w:lineRule="auto"/>
        <w:ind w:left="0" w:right="-10" w:hanging="355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Najemca będzie wykorzystywać Przedmiot Najmu do celów gospodarczych, polegających na wykonaniu robót budowlanych w zakresie infrastruktury telekomunikacyjnej, w szczególności dla celów telefonii komórkowej, w tym: szaf technologicznych, urządzeń sterujących, masztów albo innych konstrukcji wsporczych anten nadawczo-</w:t>
      </w:r>
      <w:r w:rsidRPr="00610322">
        <w:rPr>
          <w:rFonts w:ascii="Arial Narrow" w:hAnsi="Arial Narrow"/>
        </w:rPr>
        <w:lastRenderedPageBreak/>
        <w:t>odbiorczych, kabli światłowodowych, oraz na ich eksploatacji.</w:t>
      </w:r>
    </w:p>
    <w:p w:rsidR="002477EC" w:rsidRPr="00610322" w:rsidRDefault="00E77B7F">
      <w:pPr>
        <w:pStyle w:val="Tekstpodstawowy"/>
        <w:numPr>
          <w:ilvl w:val="0"/>
          <w:numId w:val="4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Wynajmujący wyraża zgodę na dokonanie w Przedmiocie Najmu inwestycji, o której mowa w ust. 1, wraz z przyłączem energii elektrycznej i odpowiedniego okablowania, służącego połączeniu urządzeń zlokalizowanych w Przedmiocie Najmu z siecią telekomunikacyjną Najemcy, w tym na ułożenie kabla światłowodowego, oraz na wykorzystanie istniejących dróg dojazdowych do Przedmiotu najmu. Najemca oświadcza, że montowane przez niego na Przedmiocie Najmu urządzenia i instalacje posiadają wszelkie określone prawem certyfikaty i decyzje o ich dopuszczeniu do eksploatacji. Dla uniknięcia jakichkolwiek wątpliwości Strony zgodnie oświadczają, że wszelkie czynności określone w niniejszym ustępie wykonywane są w ramach realizacji Umowy i Wynajmujący nie będzie żądać żadnych dodatkowych opłat z tego tytułu.</w:t>
      </w:r>
    </w:p>
    <w:p w:rsidR="002477EC" w:rsidRPr="00610322" w:rsidRDefault="00E77B7F">
      <w:pPr>
        <w:pStyle w:val="Tekstpodstawowy"/>
        <w:numPr>
          <w:ilvl w:val="0"/>
          <w:numId w:val="4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Najemca ma prawo do jej wykonania na Nieruchomości w odpowiedniej długości na własny koszt, po uprzednim wyrażeniu pisemnej zgody Wynajmującego.</w:t>
      </w:r>
    </w:p>
    <w:p w:rsidR="002477EC" w:rsidRPr="00610322" w:rsidRDefault="00E77B7F">
      <w:pPr>
        <w:pStyle w:val="Tekstpodstawowy"/>
        <w:numPr>
          <w:ilvl w:val="0"/>
          <w:numId w:val="4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Wynajmujący zapewnia zasilanie tymczasowe do czasu uzyskania przez Najemcę zasilania z właściwego przedsiębiorstwa energetycznego urządzeń zlokalizowanych w obrębie Przedmiotu Najmu z wykorzystaniem należącej do niego infrastruktury energetycznej</w:t>
      </w:r>
      <w:r w:rsidR="00F5481E">
        <w:rPr>
          <w:rFonts w:ascii="Arial Narrow" w:hAnsi="Arial Narrow"/>
          <w:sz w:val="22"/>
          <w:szCs w:val="22"/>
        </w:rPr>
        <w:t>, nie dłużej jednak niż przez pierwszy miesiąc obowiązywania Umowy</w:t>
      </w:r>
      <w:r w:rsidRPr="00610322">
        <w:rPr>
          <w:rFonts w:ascii="Arial Narrow" w:hAnsi="Arial Narrow"/>
          <w:sz w:val="22"/>
          <w:szCs w:val="22"/>
        </w:rPr>
        <w:t>. W ramach eksploatacji urządzeń zlokalizowanych w obrębie Przedmiotu Najmu, w przypadku awarii zasilania w energię elektryczną, Najemca jest uprawniony do zastosowania środków technicznych umożliwiających tymczasowe zasilanie w energię.</w:t>
      </w:r>
    </w:p>
    <w:p w:rsidR="001779DE" w:rsidRPr="00610322" w:rsidRDefault="001779DE">
      <w:pPr>
        <w:pStyle w:val="Tekstpodstawowy"/>
        <w:numPr>
          <w:ilvl w:val="0"/>
          <w:numId w:val="4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Najemca jest uprawniony do wykonania niezależnej instalacji energetycznej po uprzednim uzgodnieniu jej projektu z Wynajmującym oraz zawrze umowę z właściwym przedsiębiorstwem energetycznym. Wszelkie koszty tej instalacji wraz z kosztami montażu licznika oraz kosztami związanymi z przydziałem mocy dla obsługi urządzeń, poniesie bezpośrednio Najemca. Wynajmujący umożliwi Najemcy i przedsiębiorstwu energetycznemu przeprowadzenie stosownych prac w celu wykonania instalacji energetycznej i jej</w:t>
      </w:r>
      <w:r w:rsidR="00E25D55" w:rsidRPr="00610322">
        <w:rPr>
          <w:rFonts w:ascii="Arial Narrow" w:hAnsi="Arial Narrow"/>
          <w:sz w:val="22"/>
          <w:szCs w:val="22"/>
        </w:rPr>
        <w:t xml:space="preserve"> podłączenia do Przedmiotu Najmu, o ile prace te nie będą zakłócały funkcjonowania Szpitala. Najemca zobowiązany jest do jej usunięcia na własny koszt w terminie 2 miesięcy od daty zakończenia obowiązywania umowy. </w:t>
      </w:r>
    </w:p>
    <w:p w:rsidR="002477EC" w:rsidRPr="00610322" w:rsidRDefault="002477EC">
      <w:pPr>
        <w:pStyle w:val="Tekstpodstawowy"/>
        <w:spacing w:after="120" w:line="276" w:lineRule="auto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610322">
        <w:rPr>
          <w:rFonts w:ascii="Arial Narrow" w:hAnsi="Arial Narrow"/>
          <w:b/>
          <w:bCs/>
          <w:sz w:val="22"/>
          <w:szCs w:val="22"/>
        </w:rPr>
        <w:t>§ 5. CZYNSZ I POZOSTAŁE OPŁATY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687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  <w:position w:val="1"/>
        </w:rPr>
        <w:t>Miesięczny czynsz za używanie Przedmiotu Najmu wynosi .............................. PLN.                                  (słownie: ……………………………………………………….</w:t>
      </w:r>
      <w:r w:rsidRPr="00610322">
        <w:rPr>
          <w:rFonts w:ascii="Arial Narrow" w:hAnsi="Arial Narrow"/>
        </w:rPr>
        <w:t>.....00/100) plus podatek VAT wg stawki obowiązujące w dniu wystawienia faktury.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687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Czynsz za niepełne miesiące najmu liczony będzie proporcjonalnie do ilości dni, przez które Najemca korzysta z Przedmiotu Najmu, przy czym do wyliczenia przyjmuje się, że miesiąc liczy 30 dni.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687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Do powyższych kwot zostanie doliczony podatek VAT zgodnie z obowiązującymi przepisami.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693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Czynsz będzie płatny przez Najemcę w terminie 30 dni od daty doręczenia przez Wynajmującego prawidłowej faktury.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692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Prawidłowa faktura powinna być wystawiona zgodnie z adresem siedziby Najemcy wskazanym na pierwszej stronie Umowy oraz postanowieniami niniejszego paragrafu. Faktura powinna zawierać w swojej treści przywołanie numeru Umowy oraz okresu (miesiąc i rok), którego czynsz dotyczy. W przypadku pierwszej faktury wystawionej za niepełny miesiąc, faktura powinna zawierać w swojej treści dokładne daty (dzień, miesiąc, rok) okresu, za jaki została wystawiona.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491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 okresie, w którym Wynajmujący zapewniać będzie zasilanie urządzeń zlokalizowanych w obrębie Przedmiotu Najmu, rozliczenie za energię elektryczną zużytą przez Najemcę będzie odbywać się jeden raz w miesiącu i zostanie obliczone na podstawie wskazań podlicznika i ceny 1 kWh obowiązującej Wynajmującego w stosunku do przedsiębiorstwa energetycznego w danym miesiącu. Wartość zużytej przez Najemcę energii elektrycznej będzie podana w osobnej fakturze wraz ze wskazaniem okresu rozliczeniowego. Postanowienia ust. 4, 5 stosuje się odpowiednio, przy czym termin płatności wynosi 30 dni od daty doręczenia faktury. Wynajmujący będzie przesyłał Najemcy okresowe rozliczenie zużytej przez Najemcę energii wraz z fakturą. Faktury źródłowe za energię elektryczną zostaną udostępnione Najemcy do wglądu na jego wniosek.</w:t>
      </w:r>
    </w:p>
    <w:p w:rsidR="002477EC" w:rsidRPr="00610322" w:rsidRDefault="00E77B7F">
      <w:pPr>
        <w:pStyle w:val="Akapitzlist"/>
        <w:numPr>
          <w:ilvl w:val="0"/>
          <w:numId w:val="5"/>
        </w:numPr>
        <w:tabs>
          <w:tab w:val="left" w:pos="1481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lastRenderedPageBreak/>
        <w:t>Czynsz będzie waloryzowany corocznie z dniem 1 marca, bez konieczności zmiany Umowy, o opublikowany przez Prezesa GUS średnioroczny wskaźnik wzrostu cen towarów i usług konsumpcyjnych za rok poprzedni</w:t>
      </w:r>
      <w:r w:rsidR="00F5481E">
        <w:rPr>
          <w:rFonts w:ascii="Arial Narrow" w:hAnsi="Arial Narrow"/>
        </w:rPr>
        <w:t xml:space="preserve"> (grudzień do grudnia)</w:t>
      </w:r>
      <w:r w:rsidRPr="00610322">
        <w:rPr>
          <w:rFonts w:ascii="Arial Narrow" w:hAnsi="Arial Narrow"/>
        </w:rPr>
        <w:t xml:space="preserve">. Pierwsza waloryzacja czynszu nastąpi z dniem 1 marca </w:t>
      </w:r>
      <w:r w:rsidR="00E25D55" w:rsidRPr="00610322">
        <w:rPr>
          <w:rFonts w:ascii="Arial Narrow" w:hAnsi="Arial Narrow"/>
        </w:rPr>
        <w:t xml:space="preserve">2024 </w:t>
      </w:r>
      <w:r w:rsidRPr="00610322">
        <w:rPr>
          <w:rFonts w:ascii="Arial Narrow" w:hAnsi="Arial Narrow"/>
        </w:rPr>
        <w:t>roku</w:t>
      </w:r>
      <w:r w:rsidR="00E25D55" w:rsidRPr="00610322">
        <w:rPr>
          <w:rFonts w:ascii="Arial Narrow" w:hAnsi="Arial Narrow"/>
        </w:rPr>
        <w:t>.</w:t>
      </w:r>
    </w:p>
    <w:p w:rsidR="002477EC" w:rsidRPr="00610322" w:rsidRDefault="002477EC">
      <w:pPr>
        <w:pStyle w:val="Akapitzlist"/>
        <w:tabs>
          <w:tab w:val="left" w:pos="1481"/>
        </w:tabs>
        <w:spacing w:after="120" w:line="276" w:lineRule="auto"/>
        <w:ind w:left="0" w:firstLine="0"/>
        <w:contextualSpacing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pStyle w:val="Akapitzlist"/>
        <w:tabs>
          <w:tab w:val="left" w:pos="1481"/>
        </w:tabs>
        <w:spacing w:after="120" w:line="276" w:lineRule="auto"/>
        <w:ind w:left="0" w:firstLine="0"/>
        <w:contextualSpacing/>
        <w:jc w:val="center"/>
        <w:rPr>
          <w:rFonts w:ascii="Arial Narrow" w:hAnsi="Arial Narrow"/>
          <w:b/>
          <w:bCs/>
        </w:rPr>
      </w:pPr>
      <w:r w:rsidRPr="00610322">
        <w:rPr>
          <w:rFonts w:ascii="Arial Narrow" w:hAnsi="Arial Narrow"/>
          <w:b/>
          <w:bCs/>
        </w:rPr>
        <w:t>§6. UBEZPIECZENIE</w:t>
      </w:r>
    </w:p>
    <w:p w:rsidR="002477EC" w:rsidRPr="00610322" w:rsidRDefault="00E77B7F">
      <w:pPr>
        <w:pStyle w:val="Akapitzlist"/>
        <w:numPr>
          <w:ilvl w:val="0"/>
          <w:numId w:val="6"/>
        </w:numPr>
        <w:spacing w:after="120" w:line="276" w:lineRule="auto"/>
        <w:ind w:left="0" w:hanging="287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Każda Strona będzie niezwłocznie informowała pisemnie drugą Stronę o wystąpieniu szkody w Przedmiocie najmu lub szkody dotyczącej pracowników lub przedstawicieli drugiej Strony, które będą związane z budową, eksploatacją lub rozbudową urządzeń i instalacji w Przedmiocie najmu.</w:t>
      </w:r>
    </w:p>
    <w:p w:rsidR="002477EC" w:rsidRPr="00610322" w:rsidRDefault="00E77B7F">
      <w:pPr>
        <w:pStyle w:val="Tekstpodstawowy"/>
        <w:numPr>
          <w:ilvl w:val="0"/>
          <w:numId w:val="6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 xml:space="preserve">Najemca we własnym zakresie zawrze umowę odpowiedzialności cywilnej oraz ubezpieczy urządzenia i instalacje telekomunikacyjne od zdarzeń losowych. Kopia właściwego certyfikatu ubezpieczeniowego zostanie doręczona Wynajmującemu na każde jego żądanie. </w:t>
      </w:r>
    </w:p>
    <w:p w:rsidR="002477EC" w:rsidRPr="00610322" w:rsidRDefault="002477EC">
      <w:pPr>
        <w:pStyle w:val="Tekstpodstawowy"/>
        <w:spacing w:after="120" w:line="276" w:lineRule="auto"/>
        <w:ind w:left="991"/>
        <w:contextualSpacing/>
        <w:jc w:val="both"/>
        <w:rPr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b/>
          <w:sz w:val="22"/>
          <w:szCs w:val="22"/>
        </w:rPr>
        <w:t>§ 7. PRZEDSTAWLICIE</w:t>
      </w:r>
    </w:p>
    <w:p w:rsidR="002477EC" w:rsidRPr="00610322" w:rsidRDefault="00E77B7F">
      <w:pPr>
        <w:pStyle w:val="Tekstpodstawowy"/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Osobami upoważnioną do kontaktów w sprawach związanych z realizacją umową są:</w:t>
      </w:r>
    </w:p>
    <w:p w:rsidR="002477EC" w:rsidRPr="00610322" w:rsidRDefault="00E77B7F">
      <w:pPr>
        <w:pStyle w:val="Tekstpodstawowy"/>
        <w:tabs>
          <w:tab w:val="left" w:leader="dot" w:pos="8703"/>
        </w:tabs>
        <w:spacing w:after="120" w:line="276" w:lineRule="auto"/>
        <w:ind w:left="284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a) ze strony Wynajmującego ....................., tel.: ..............., e-mail.</w:t>
      </w:r>
      <w:r w:rsidRPr="00610322">
        <w:rPr>
          <w:rFonts w:ascii="Arial Narrow" w:hAnsi="Arial Narrow"/>
          <w:sz w:val="22"/>
          <w:szCs w:val="22"/>
        </w:rPr>
        <w:tab/>
        <w:t>,</w:t>
      </w:r>
    </w:p>
    <w:p w:rsidR="002477EC" w:rsidRPr="00610322" w:rsidRDefault="00E77B7F">
      <w:pPr>
        <w:pStyle w:val="Tekstpodstawowy"/>
        <w:spacing w:after="120" w:line="276" w:lineRule="auto"/>
        <w:ind w:left="284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b)  ze strony Najemcy ................................. tel.: ..............., e-mail ……………………………………............. .</w:t>
      </w:r>
    </w:p>
    <w:p w:rsidR="002477EC" w:rsidRPr="00610322" w:rsidRDefault="002477EC">
      <w:pPr>
        <w:pStyle w:val="Tekstpodstawowy"/>
        <w:spacing w:after="120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610322">
        <w:rPr>
          <w:rFonts w:ascii="Arial Narrow" w:hAnsi="Arial Narrow"/>
          <w:b/>
          <w:bCs/>
          <w:sz w:val="22"/>
          <w:szCs w:val="22"/>
        </w:rPr>
        <w:t>§ 8. KAUCJA</w:t>
      </w:r>
    </w:p>
    <w:p w:rsidR="002477EC" w:rsidRPr="00610322" w:rsidRDefault="00E77B7F">
      <w:pPr>
        <w:pStyle w:val="Tekstpodstawowy"/>
        <w:numPr>
          <w:ilvl w:val="0"/>
          <w:numId w:val="11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W dniu …………………….. r. Najemca dokonał wpłaty wadium w wysokości ………………… zł.</w:t>
      </w:r>
    </w:p>
    <w:p w:rsidR="002477EC" w:rsidRPr="00610322" w:rsidRDefault="00E77B7F">
      <w:pPr>
        <w:pStyle w:val="Tekstpodstawowy"/>
        <w:numPr>
          <w:ilvl w:val="0"/>
          <w:numId w:val="11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Strony zgodnie oświadczają, iż dokonują zaliczenia wpłaconego przez Najemcę wadium na poczet kaucji gwarancyjnej stanowiącej zabezpieczenie należytego wykonania niniejszej Umowy przez Najemcę.</w:t>
      </w:r>
    </w:p>
    <w:p w:rsidR="002477EC" w:rsidRPr="00610322" w:rsidRDefault="00E77B7F">
      <w:pPr>
        <w:pStyle w:val="Tekstpodstawowy"/>
        <w:numPr>
          <w:ilvl w:val="0"/>
          <w:numId w:val="11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Kaucja gwarancyjna zostanie zwrócona Najemcy w terminie 14 dni od daty zakończenia obowiązywania niniejszej Umowy, lecz nie wcześniej niż po zwróceniu przez Najemcę Przedmiotu najmu po uprzednim zdemontowaniu instalacji infrastruktury technicznej, z zastrzeżeniem postanowień ustępu 4 niniejszego paragrafu.</w:t>
      </w:r>
    </w:p>
    <w:p w:rsidR="002477EC" w:rsidRPr="00610322" w:rsidRDefault="00E77B7F">
      <w:pPr>
        <w:pStyle w:val="Tekstpodstawowy"/>
        <w:numPr>
          <w:ilvl w:val="0"/>
          <w:numId w:val="11"/>
        </w:numPr>
        <w:spacing w:after="120" w:line="276" w:lineRule="auto"/>
        <w:ind w:left="0"/>
        <w:contextualSpacing/>
        <w:jc w:val="both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sz w:val="22"/>
          <w:szCs w:val="22"/>
        </w:rPr>
        <w:t>Wynajmujący ma prawo do pokrycia z kaucji zaległych należności czynszowych oraz opłat, do których uiszczenia Najemca był zobowiązany na podstawie niniejszej Umowy, jak również kosztów usunięcia zniszczeń i uszkodzeń Przedmiotu Najmu powstałych w okresie najmu. Najemca wyraża zgodę na potrącenie kaucji z należnościami Wynajmującego.</w:t>
      </w:r>
    </w:p>
    <w:p w:rsidR="002477EC" w:rsidRPr="00610322" w:rsidRDefault="002477EC">
      <w:pPr>
        <w:pStyle w:val="Tekstpodstawowy"/>
        <w:spacing w:after="120" w:line="276" w:lineRule="auto"/>
        <w:ind w:left="291" w:right="272"/>
        <w:contextualSpacing/>
        <w:jc w:val="center"/>
        <w:rPr>
          <w:rFonts w:ascii="Arial Narrow" w:hAnsi="Arial Narrow"/>
          <w:b/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sz w:val="22"/>
          <w:szCs w:val="22"/>
        </w:rPr>
      </w:pPr>
      <w:r w:rsidRPr="00610322">
        <w:rPr>
          <w:rFonts w:ascii="Arial Narrow" w:hAnsi="Arial Narrow"/>
          <w:b/>
          <w:sz w:val="22"/>
          <w:szCs w:val="22"/>
        </w:rPr>
        <w:t>§ 9. ZWROT PRZEDMIOTU NAJMU</w:t>
      </w:r>
    </w:p>
    <w:p w:rsidR="002477EC" w:rsidRPr="00610322" w:rsidRDefault="00E77B7F">
      <w:pPr>
        <w:pStyle w:val="Akapitzlist"/>
        <w:numPr>
          <w:ilvl w:val="0"/>
          <w:numId w:val="10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Po zakończeniu obowiązywania Umowy, Najemca jest zobowiązany do zdemontowania i usunięcia instalacji infrastr</w:t>
      </w:r>
      <w:r w:rsidR="00E25D55" w:rsidRPr="00610322">
        <w:rPr>
          <w:rFonts w:ascii="Arial Narrow" w:hAnsi="Arial Narrow"/>
        </w:rPr>
        <w:t xml:space="preserve">uktury technicznej w terminie 2 miesięcy </w:t>
      </w:r>
      <w:r w:rsidRPr="00610322">
        <w:rPr>
          <w:rFonts w:ascii="Arial Narrow" w:hAnsi="Arial Narrow"/>
        </w:rPr>
        <w:t>od dnia zakończenia obowiązywania umowy. Do czasu zakończenia demontażu instalacji infrastruktury technicznej, Najemca jest zobowiązany płacić Wynajmującemu kwotę stanowiącą 1/30 wartości czynszu należnego za ostatni miesiąc obowiązywania, za każdy dzień użytkowania Przedmiotu najmu po zakończeniu obowiązywania Umowy.</w:t>
      </w:r>
    </w:p>
    <w:p w:rsidR="002477EC" w:rsidRPr="00610322" w:rsidRDefault="00E77B7F">
      <w:pPr>
        <w:pStyle w:val="Akapitzlist"/>
        <w:numPr>
          <w:ilvl w:val="0"/>
          <w:numId w:val="10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Po zdemontowaniu i usunięcia instalacji infrastruktury technicznej Najemca zobowiązany jest zwrócić Przedmiot najmu w stanie niepogorszonym, z uwzględnieniem normalnego zużycia będącego następstwem jego prawidłowego używania. Porównanie stanu Przedmiotu najmu z chwili zwrotu  Wynajmującemu ze stanem z dnia wydania Przedmiotu najmu Najemcy, nastąpi na podstawie protokołu zdawczo – odbiorczego sporządzonego w formie pisemnej.</w:t>
      </w:r>
    </w:p>
    <w:p w:rsidR="002477EC" w:rsidRPr="00610322" w:rsidRDefault="00E77B7F">
      <w:pPr>
        <w:pStyle w:val="Akapitzlist"/>
        <w:numPr>
          <w:ilvl w:val="0"/>
          <w:numId w:val="10"/>
        </w:numPr>
        <w:spacing w:after="120" w:line="276" w:lineRule="auto"/>
        <w:ind w:left="0" w:right="108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 xml:space="preserve">W przypadku niezakończenia demontażu instalacji infrastruktury technicznej w terminie określonym w ust. 1, Wynajmujący będzie miał prawo zdemontować ją i oddać na przechowanie na koszt i ryzyko Najemcy. </w:t>
      </w:r>
    </w:p>
    <w:p w:rsidR="002477EC" w:rsidRPr="00610322" w:rsidRDefault="002477EC">
      <w:pPr>
        <w:pStyle w:val="Tekstpodstawowy"/>
        <w:spacing w:after="120" w:line="276" w:lineRule="auto"/>
        <w:contextualSpacing/>
        <w:jc w:val="both"/>
        <w:rPr>
          <w:rFonts w:ascii="Arial Narrow" w:hAnsi="Arial Narrow"/>
          <w:sz w:val="12"/>
          <w:szCs w:val="12"/>
        </w:rPr>
      </w:pPr>
    </w:p>
    <w:p w:rsidR="00E77B7F" w:rsidRPr="00610322" w:rsidRDefault="00E77B7F">
      <w:pPr>
        <w:pStyle w:val="Tekstpodstawowy"/>
        <w:spacing w:after="120" w:line="276" w:lineRule="auto"/>
        <w:contextualSpacing/>
        <w:jc w:val="both"/>
        <w:rPr>
          <w:rFonts w:ascii="Arial Narrow" w:hAnsi="Arial Narrow"/>
          <w:sz w:val="12"/>
          <w:szCs w:val="12"/>
        </w:rPr>
      </w:pPr>
    </w:p>
    <w:p w:rsidR="002477EC" w:rsidRPr="00610322" w:rsidRDefault="00E77B7F">
      <w:pPr>
        <w:pStyle w:val="Tekstpodstawowy"/>
        <w:spacing w:after="120"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610322">
        <w:rPr>
          <w:rFonts w:ascii="Arial Narrow" w:hAnsi="Arial Narrow"/>
          <w:b/>
          <w:sz w:val="22"/>
          <w:szCs w:val="22"/>
        </w:rPr>
        <w:t>§ 10. POSTANOWIENIA KOŃCOWE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0"/>
          <w:tab w:val="left" w:pos="1641"/>
          <w:tab w:val="left" w:pos="2364"/>
          <w:tab w:val="left" w:pos="3635"/>
          <w:tab w:val="left" w:pos="5144"/>
        </w:tabs>
        <w:spacing w:after="120" w:line="276" w:lineRule="auto"/>
        <w:ind w:left="0" w:hanging="414"/>
        <w:contextualSpacing/>
        <w:rPr>
          <w:rFonts w:ascii="Arial Narrow" w:hAnsi="Arial Narrow"/>
        </w:rPr>
      </w:pPr>
      <w:r w:rsidRPr="00610322">
        <w:rPr>
          <w:rFonts w:ascii="Arial Narrow" w:hAnsi="Arial Narrow"/>
          <w:position w:val="1"/>
        </w:rPr>
        <w:t xml:space="preserve">Wszelkie spory wynikające z umowy, w tym także dotyczące jej ważności </w:t>
      </w:r>
      <w:r w:rsidRPr="00610322">
        <w:rPr>
          <w:rFonts w:ascii="Arial Narrow" w:hAnsi="Arial Narrow"/>
        </w:rPr>
        <w:t>lub interpretacji postanowień, będą rozstrzygane przez sąd powszechny właściwy według siedziby Wynajmującego.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404"/>
          <w:tab w:val="left" w:pos="968"/>
          <w:tab w:val="left" w:pos="969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 sprawach nie uregulowanych w niniejszej Umowie będą miały zastosowanie przepisy Kodeksu cywilnego i innych ustaw mających wpływ na jej prawidłowe wykonanie.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404"/>
          <w:tab w:val="left" w:pos="968"/>
          <w:tab w:val="left" w:pos="969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lastRenderedPageBreak/>
        <w:t>Niniejsza Umowa została sporządzona w dwóch jednobrzmiących egzemplarzach po jednym egzemplarzu dla każdej ze Stron.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404"/>
          <w:tab w:val="left" w:pos="968"/>
          <w:tab w:val="left" w:pos="969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Wszelkie zmiany Umowy wymagają formy Aneksu zawartego przez obie Strony na piśmie pod rygorem nieważności.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404"/>
          <w:tab w:val="left" w:pos="968"/>
          <w:tab w:val="left" w:pos="969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Ewentualne spory wynikające z Umowy lub powstałe w związku z realizacją Umowy będą rozstrzygane przez Sąd powszechny właściwy dla siedziby Wynajmującego.</w:t>
      </w:r>
    </w:p>
    <w:p w:rsidR="002477EC" w:rsidRPr="00610322" w:rsidRDefault="00E77B7F">
      <w:pPr>
        <w:pStyle w:val="Akapitzlist"/>
        <w:numPr>
          <w:ilvl w:val="0"/>
          <w:numId w:val="7"/>
        </w:numPr>
        <w:tabs>
          <w:tab w:val="left" w:pos="404"/>
          <w:tab w:val="left" w:pos="968"/>
          <w:tab w:val="left" w:pos="969"/>
        </w:tabs>
        <w:spacing w:after="120" w:line="276" w:lineRule="auto"/>
        <w:ind w:left="0"/>
        <w:contextualSpacing/>
        <w:rPr>
          <w:rFonts w:ascii="Arial Narrow" w:hAnsi="Arial Narrow"/>
        </w:rPr>
      </w:pPr>
      <w:r w:rsidRPr="00610322">
        <w:rPr>
          <w:rFonts w:ascii="Arial Narrow" w:hAnsi="Arial Narrow"/>
        </w:rPr>
        <w:t>Integralną część Umowy stanowią następujące Załączniki:</w:t>
      </w:r>
    </w:p>
    <w:p w:rsidR="002477EC" w:rsidRPr="00610322" w:rsidRDefault="00E77B7F">
      <w:pPr>
        <w:pStyle w:val="Tekstpodstawowy"/>
        <w:tabs>
          <w:tab w:val="left" w:pos="5890"/>
        </w:tabs>
        <w:spacing w:after="120" w:line="276" w:lineRule="auto"/>
        <w:ind w:left="564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610322">
        <w:rPr>
          <w:rFonts w:ascii="Arial Narrow" w:hAnsi="Arial Narrow"/>
          <w:bCs/>
          <w:position w:val="1"/>
          <w:sz w:val="22"/>
          <w:szCs w:val="22"/>
        </w:rPr>
        <w:t>- Załącznik nr 1 – Oferta</w:t>
      </w:r>
    </w:p>
    <w:p w:rsidR="002477EC" w:rsidRPr="00610322" w:rsidRDefault="002477EC">
      <w:pPr>
        <w:pStyle w:val="Tekstpodstawowy"/>
        <w:spacing w:after="120" w:line="276" w:lineRule="auto"/>
        <w:contextualSpacing/>
        <w:jc w:val="both"/>
        <w:rPr>
          <w:rFonts w:ascii="Arial Narrow" w:hAnsi="Arial Narrow"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E77B7F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  <w:r w:rsidRPr="00610322">
        <w:rPr>
          <w:rFonts w:ascii="Arial Narrow" w:hAnsi="Arial Narrow"/>
          <w:b/>
          <w:position w:val="1"/>
          <w:sz w:val="22"/>
          <w:szCs w:val="22"/>
        </w:rPr>
        <w:t xml:space="preserve">     WYNAJMUJĄCY:</w:t>
      </w:r>
      <w:r w:rsidRPr="00610322">
        <w:rPr>
          <w:rFonts w:ascii="Arial Narrow" w:hAnsi="Arial Narrow"/>
          <w:b/>
          <w:sz w:val="22"/>
          <w:szCs w:val="22"/>
        </w:rPr>
        <w:tab/>
      </w:r>
      <w:r w:rsidRPr="00610322">
        <w:rPr>
          <w:rFonts w:ascii="Arial Narrow" w:hAnsi="Arial Narrow"/>
          <w:b/>
          <w:sz w:val="22"/>
          <w:szCs w:val="22"/>
        </w:rPr>
        <w:tab/>
        <w:t xml:space="preserve">          </w:t>
      </w:r>
      <w:r w:rsidRPr="00610322">
        <w:rPr>
          <w:rFonts w:ascii="Arial Narrow" w:hAnsi="Arial Narrow"/>
          <w:b/>
          <w:position w:val="1"/>
          <w:sz w:val="22"/>
          <w:szCs w:val="22"/>
        </w:rPr>
        <w:t>NAJEMCA:</w:t>
      </w: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Pr="00610322" w:rsidRDefault="002477EC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</w:p>
    <w:p w:rsidR="002477EC" w:rsidRDefault="00E77B7F">
      <w:pPr>
        <w:pStyle w:val="Tekstpodstawowy"/>
        <w:tabs>
          <w:tab w:val="left" w:pos="5890"/>
        </w:tabs>
        <w:ind w:left="512"/>
        <w:jc w:val="both"/>
        <w:rPr>
          <w:rFonts w:ascii="Arial Narrow" w:hAnsi="Arial Narrow"/>
          <w:b/>
          <w:sz w:val="22"/>
          <w:szCs w:val="22"/>
        </w:rPr>
      </w:pPr>
      <w:r w:rsidRPr="00610322">
        <w:rPr>
          <w:rFonts w:ascii="Arial Narrow" w:hAnsi="Arial Narrow"/>
          <w:b/>
          <w:position w:val="1"/>
          <w:sz w:val="22"/>
          <w:szCs w:val="22"/>
        </w:rPr>
        <w:t>……………………………..</w:t>
      </w:r>
      <w:r w:rsidRPr="00610322">
        <w:rPr>
          <w:rFonts w:ascii="Arial Narrow" w:hAnsi="Arial Narrow"/>
          <w:b/>
          <w:position w:val="1"/>
          <w:sz w:val="22"/>
          <w:szCs w:val="22"/>
        </w:rPr>
        <w:tab/>
      </w:r>
      <w:r>
        <w:rPr>
          <w:rFonts w:ascii="Arial Narrow" w:hAnsi="Arial Narrow"/>
          <w:b/>
          <w:position w:val="1"/>
          <w:sz w:val="22"/>
          <w:szCs w:val="22"/>
        </w:rPr>
        <w:tab/>
        <w:t>……………………………..</w:t>
      </w:r>
    </w:p>
    <w:sectPr w:rsidR="002477E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CFD" w:rsidRDefault="00420CFD">
      <w:pPr>
        <w:spacing w:after="0" w:line="240" w:lineRule="auto"/>
      </w:pPr>
      <w:r>
        <w:separator/>
      </w:r>
    </w:p>
  </w:endnote>
  <w:endnote w:type="continuationSeparator" w:id="0">
    <w:p w:rsidR="00420CFD" w:rsidRDefault="0042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7EC" w:rsidRDefault="00E77B7F">
    <w:pPr>
      <w:pStyle w:val="Tekstpodstawowy"/>
      <w:spacing w:line="9" w:lineRule="auto"/>
    </w:pPr>
    <w:r>
      <w:rPr>
        <w:noProof/>
        <w:lang w:eastAsia="pl-PL"/>
      </w:rPr>
      <mc:AlternateContent>
        <mc:Choice Requires="wps">
          <w:drawing>
            <wp:anchor distT="0" distB="2" distL="0" distR="0" simplePos="0" relativeHeight="8" behindDoc="1" locked="0" layoutInCell="0" allowOverlap="1" wp14:anchorId="3806F535">
              <wp:simplePos x="0" y="0"/>
              <wp:positionH relativeFrom="page">
                <wp:posOffset>6577965</wp:posOffset>
              </wp:positionH>
              <wp:positionV relativeFrom="page">
                <wp:posOffset>9974580</wp:posOffset>
              </wp:positionV>
              <wp:extent cx="154940" cy="208915"/>
              <wp:effectExtent l="0" t="0" r="17145" b="1268"/>
              <wp:wrapNone/>
              <wp:docPr id="1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440" cy="208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477EC" w:rsidRDefault="00E77B7F">
                          <w:pPr>
                            <w:pStyle w:val="Tekstpodstawowy"/>
                            <w:spacing w:before="31"/>
                            <w:ind w:left="61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03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06F535" id="Prostokąt 8" o:spid="_x0000_s1026" style="position:absolute;margin-left:517.95pt;margin-top:785.4pt;width:12.2pt;height:16.45pt;z-index:-503316472;visibility:visible;mso-wrap-style:square;mso-wrap-distance-left:0;mso-wrap-distance-top:0;mso-wrap-distance-right:0;mso-wrap-distance-bottom:6e-5mm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" o:allowincell="f" filled="f" stroked="f" strokeweight="0">
              <v:textbox inset="0,0,0,0">
                <w:txbxContent>
                  <w:p w:rsidR="002477EC" w:rsidRDefault="00E77B7F">
                    <w:pPr>
                      <w:pStyle w:val="Tekstpodstawowy"/>
                      <w:spacing w:before="31"/>
                      <w:ind w:left="61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03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CFD" w:rsidRDefault="00420CFD">
      <w:pPr>
        <w:spacing w:after="0" w:line="240" w:lineRule="auto"/>
      </w:pPr>
      <w:r>
        <w:separator/>
      </w:r>
    </w:p>
  </w:footnote>
  <w:footnote w:type="continuationSeparator" w:id="0">
    <w:p w:rsidR="00420CFD" w:rsidRDefault="0042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E1"/>
    <w:multiLevelType w:val="multilevel"/>
    <w:tmpl w:val="2EE676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7C25ED"/>
    <w:multiLevelType w:val="multilevel"/>
    <w:tmpl w:val="67B87654"/>
    <w:lvl w:ilvl="0">
      <w:start w:val="1"/>
      <w:numFmt w:val="decimal"/>
      <w:lvlText w:val="%1."/>
      <w:lvlJc w:val="left"/>
      <w:pPr>
        <w:tabs>
          <w:tab w:val="num" w:pos="0"/>
        </w:tabs>
        <w:ind w:left="1548" w:hanging="362"/>
      </w:pPr>
      <w:rPr>
        <w:w w:val="90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12" w:hanging="362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84" w:hanging="362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457" w:hanging="362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29" w:hanging="362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02" w:hanging="362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74" w:hanging="362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6" w:hanging="362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19" w:hanging="362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04805A64"/>
    <w:multiLevelType w:val="multilevel"/>
    <w:tmpl w:val="EE4448A8"/>
    <w:lvl w:ilvl="0">
      <w:start w:val="1"/>
      <w:numFmt w:val="decimal"/>
      <w:lvlText w:val="%1."/>
      <w:lvlJc w:val="left"/>
      <w:pPr>
        <w:tabs>
          <w:tab w:val="num" w:pos="0"/>
        </w:tabs>
        <w:ind w:left="494" w:hanging="406"/>
      </w:pPr>
      <w:rPr>
        <w:rFonts w:ascii="Arial Narrow" w:eastAsia="Times New Roman" w:hAnsi="Arial Narrow" w:cs="Times New Roman"/>
        <w:w w:val="99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84" w:hanging="406"/>
      </w:pPr>
      <w:rPr>
        <w:rFonts w:ascii="Arial Narrow" w:eastAsia="Times New Roman" w:hAnsi="Arial Narrow" w:cs="Times New Roman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8" w:hanging="406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52" w:hanging="406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36" w:hanging="406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20" w:hanging="406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04" w:hanging="406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8" w:hanging="406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72" w:hanging="406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086F38A5"/>
    <w:multiLevelType w:val="multilevel"/>
    <w:tmpl w:val="A43E7CC2"/>
    <w:lvl w:ilvl="0">
      <w:start w:val="1"/>
      <w:numFmt w:val="decimal"/>
      <w:lvlText w:val="%1."/>
      <w:lvlJc w:val="left"/>
      <w:pPr>
        <w:tabs>
          <w:tab w:val="num" w:pos="0"/>
        </w:tabs>
        <w:ind w:left="564" w:hanging="421"/>
      </w:pPr>
      <w:rPr>
        <w:rFonts w:ascii="Arial Narrow" w:eastAsia="Times New Roman" w:hAnsi="Arial Narrow" w:cs="Times New Roman"/>
        <w:w w:val="99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67" w:hanging="358"/>
      </w:pPr>
      <w:rPr>
        <w:rFonts w:ascii="Arial Narrow" w:eastAsia="Times New Roman" w:hAnsi="Arial Narrow" w:cs="Times New Roman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2" w:hanging="358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44" w:hanging="358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86" w:hanging="358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28" w:hanging="358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71" w:hanging="358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3" w:hanging="358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55" w:hanging="358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09D27403"/>
    <w:multiLevelType w:val="multilevel"/>
    <w:tmpl w:val="B6CC40CA"/>
    <w:lvl w:ilvl="0">
      <w:start w:val="1"/>
      <w:numFmt w:val="decimal"/>
      <w:lvlText w:val="%1."/>
      <w:lvlJc w:val="left"/>
      <w:pPr>
        <w:tabs>
          <w:tab w:val="num" w:pos="0"/>
        </w:tabs>
        <w:ind w:left="1274" w:hanging="283"/>
      </w:pPr>
      <w:rPr>
        <w:w w:val="105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78" w:hanging="28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76" w:hanging="28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75" w:hanging="28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3" w:hanging="28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72" w:hanging="28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70" w:hanging="28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8" w:hanging="28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67" w:hanging="283"/>
      </w:pPr>
      <w:rPr>
        <w:rFonts w:ascii="Symbol" w:hAnsi="Symbol" w:cs="Symbol" w:hint="default"/>
        <w:lang w:val="pl-PL" w:eastAsia="en-US" w:bidi="ar-SA"/>
      </w:rPr>
    </w:lvl>
  </w:abstractNum>
  <w:abstractNum w:abstractNumId="5" w15:restartNumberingAfterBreak="0">
    <w:nsid w:val="38AD7103"/>
    <w:multiLevelType w:val="multilevel"/>
    <w:tmpl w:val="C602D41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404B3692"/>
    <w:multiLevelType w:val="multilevel"/>
    <w:tmpl w:val="73D662A0"/>
    <w:lvl w:ilvl="0">
      <w:start w:val="1"/>
      <w:numFmt w:val="decimal"/>
      <w:lvlText w:val="%1."/>
      <w:lvlJc w:val="left"/>
      <w:pPr>
        <w:tabs>
          <w:tab w:val="num" w:pos="0"/>
        </w:tabs>
        <w:ind w:left="486" w:hanging="413"/>
      </w:pPr>
      <w:rPr>
        <w:rFonts w:ascii="Arial Narrow" w:eastAsia="Times New Roman" w:hAnsi="Arial Narrow" w:cs="Times New Roman"/>
        <w:w w:val="99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41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2" w:hanging="41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38" w:hanging="41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41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10" w:hanging="41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6" w:hanging="41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82" w:hanging="41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68" w:hanging="413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44C5A10"/>
    <w:multiLevelType w:val="multilevel"/>
    <w:tmpl w:val="9DE268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2F0157C"/>
    <w:multiLevelType w:val="multilevel"/>
    <w:tmpl w:val="C518DB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B7136E"/>
    <w:multiLevelType w:val="multilevel"/>
    <w:tmpl w:val="1CF8B400"/>
    <w:lvl w:ilvl="0">
      <w:start w:val="1"/>
      <w:numFmt w:val="decimal"/>
      <w:lvlText w:val="%1."/>
      <w:lvlJc w:val="left"/>
      <w:pPr>
        <w:tabs>
          <w:tab w:val="num" w:pos="0"/>
        </w:tabs>
        <w:ind w:left="641" w:hanging="363"/>
      </w:pPr>
      <w:rPr>
        <w:rFonts w:ascii="Arial Narrow" w:eastAsia="Times New Roman" w:hAnsi="Arial Narrow" w:cs="Times New Roman"/>
        <w:w w:val="99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0" w:hanging="354"/>
      </w:pPr>
      <w:rPr>
        <w:rFonts w:ascii="Arial Narrow" w:eastAsia="Times New Roman" w:hAnsi="Arial Narrow" w:cs="Times New Roman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000" w:hanging="35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42" w:hanging="35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85" w:hanging="35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27" w:hanging="35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170" w:hanging="35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12" w:hanging="35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255" w:hanging="354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72D41270"/>
    <w:multiLevelType w:val="multilevel"/>
    <w:tmpl w:val="13D2A5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4C50948"/>
    <w:multiLevelType w:val="multilevel"/>
    <w:tmpl w:val="962ECF88"/>
    <w:lvl w:ilvl="0">
      <w:start w:val="1"/>
      <w:numFmt w:val="decimal"/>
      <w:lvlText w:val="%1."/>
      <w:lvlJc w:val="left"/>
      <w:pPr>
        <w:tabs>
          <w:tab w:val="num" w:pos="0"/>
        </w:tabs>
        <w:ind w:left="699" w:hanging="363"/>
      </w:pPr>
      <w:rPr>
        <w:rFonts w:ascii="Arial Narrow" w:eastAsia="Times New Roman" w:hAnsi="Arial Narrow" w:cs="Times New Roman"/>
        <w:w w:val="99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64" w:hanging="363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28" w:hanging="363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2" w:hanging="363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56" w:hanging="363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20" w:hanging="363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4" w:hanging="363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8" w:hanging="363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12" w:hanging="363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EC"/>
    <w:rsid w:val="001779DE"/>
    <w:rsid w:val="002477EC"/>
    <w:rsid w:val="00420CFD"/>
    <w:rsid w:val="00610322"/>
    <w:rsid w:val="009161ED"/>
    <w:rsid w:val="00947042"/>
    <w:rsid w:val="009E433E"/>
    <w:rsid w:val="00C92B60"/>
    <w:rsid w:val="00E25D55"/>
    <w:rsid w:val="00E77B7F"/>
    <w:rsid w:val="00EB7180"/>
    <w:rsid w:val="00F5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C1BD"/>
  <w15:docId w15:val="{E0FCD4E6-89B2-4144-8035-056518CD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  <w:textAlignment w:val="baseline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widowControl w:val="0"/>
      <w:spacing w:after="0" w:line="240" w:lineRule="auto"/>
      <w:ind w:right="350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widowControl w:val="0"/>
      <w:spacing w:after="0" w:line="240" w:lineRule="auto"/>
      <w:ind w:left="766" w:hanging="359"/>
      <w:jc w:val="both"/>
    </w:pPr>
    <w:rPr>
      <w:rFonts w:ascii="Times New Roman" w:hAnsi="Times New Roman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2117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</dc:creator>
  <dc:description/>
  <cp:lastModifiedBy>AGP</cp:lastModifiedBy>
  <cp:revision>4</cp:revision>
  <dcterms:created xsi:type="dcterms:W3CDTF">2023-05-17T07:45:00Z</dcterms:created>
  <dcterms:modified xsi:type="dcterms:W3CDTF">2023-05-17T07:46:00Z</dcterms:modified>
  <dc:language>pl-PL</dc:language>
</cp:coreProperties>
</file>